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«ЗАТВЕРДЖУЮ»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0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1  вересня  2025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В.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о. директора ЦНТДЮТ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_________ Наталія  НАЗАРИК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i/>
          <w:i/>
          <w:iCs/>
          <w:sz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28"/>
        </w:rPr>
      </w:pPr>
      <w:r>
        <w:rPr>
          <w:rFonts w:cs="Times New Roman" w:ascii="Times New Roman" w:hAnsi="Times New Roman"/>
          <w:b/>
          <w:bCs/>
          <w:i/>
          <w:sz w:val="28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36"/>
        </w:rPr>
      </w:pPr>
      <w:r>
        <w:rPr>
          <w:rFonts w:cs="Times New Roman" w:ascii="Times New Roman" w:hAnsi="Times New Roman"/>
          <w:b/>
          <w:bCs/>
          <w:i/>
          <w:sz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6"/>
        </w:rPr>
      </w:pPr>
      <w:r>
        <w:rPr>
          <w:rFonts w:cs="Times New Roman" w:ascii="Times New Roman" w:hAnsi="Times New Roman"/>
          <w:b/>
          <w:bCs/>
          <w:i/>
          <w:sz w:val="36"/>
        </w:rPr>
      </w:r>
    </w:p>
    <w:p>
      <w:pPr>
        <w:pStyle w:val="Heading4"/>
        <w:rPr>
          <w:i/>
          <w:i/>
        </w:rPr>
      </w:pPr>
      <w:r>
        <w:rPr>
          <w:i/>
        </w:rPr>
        <w:t>Навчальний план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lang w:val="uk-UA"/>
        </w:rPr>
      </w:pPr>
      <w:r>
        <w:rPr>
          <w:rFonts w:cs="Times New Roman" w:ascii="Times New Roman" w:hAnsi="Times New Roman"/>
          <w:i/>
          <w:lang w:val="uk-UA"/>
        </w:rPr>
      </w:r>
    </w:p>
    <w:p>
      <w:pPr>
        <w:pStyle w:val="Heading3"/>
        <w:jc w:val="center"/>
        <w:rPr>
          <w:i/>
          <w:i/>
        </w:rPr>
      </w:pPr>
      <w:r>
        <w:rPr>
          <w:i/>
        </w:rPr>
        <w:t xml:space="preserve"> </w:t>
      </w:r>
      <w:r>
        <w:rPr>
          <w:i/>
        </w:rPr>
        <w:t xml:space="preserve">Центру науково-технічної, </w:t>
      </w:r>
    </w:p>
    <w:p>
      <w:pPr>
        <w:pStyle w:val="Heading3"/>
        <w:jc w:val="center"/>
        <w:rPr>
          <w:i/>
          <w:i/>
        </w:rPr>
      </w:pPr>
      <w:r>
        <w:rPr>
          <w:i/>
        </w:rPr>
        <w:t>дитячої та юнацької творчості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i/>
          <w:sz w:val="36"/>
          <w:szCs w:val="36"/>
          <w:lang w:val="uk-UA"/>
        </w:rPr>
        <w:t>Рахівської міської ради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2"/>
          <w:lang w:val="uk-UA"/>
        </w:rPr>
      </w:pPr>
      <w:r>
        <w:rPr>
          <w:rFonts w:cs="Times New Roman" w:ascii="Times New Roman" w:hAnsi="Times New Roman"/>
          <w:b/>
          <w:bCs/>
          <w:i/>
          <w:sz w:val="32"/>
          <w:lang w:val="uk-UA"/>
        </w:rPr>
        <w:t>на 20</w:t>
      </w:r>
      <w:r>
        <w:rPr>
          <w:rFonts w:cs="Times New Roman" w:ascii="Times New Roman" w:hAnsi="Times New Roman"/>
          <w:b/>
          <w:bCs/>
          <w:i/>
          <w:sz w:val="32"/>
        </w:rPr>
        <w:t>2</w:t>
      </w:r>
      <w:r>
        <w:rPr>
          <w:rFonts w:cs="Times New Roman" w:ascii="Times New Roman" w:hAnsi="Times New Roman"/>
          <w:b/>
          <w:bCs/>
          <w:i/>
          <w:sz w:val="32"/>
          <w:lang w:val="uk-UA"/>
        </w:rPr>
        <w:t>5 – 20</w:t>
      </w:r>
      <w:r>
        <w:rPr>
          <w:rFonts w:cs="Times New Roman" w:ascii="Times New Roman" w:hAnsi="Times New Roman"/>
          <w:b/>
          <w:bCs/>
          <w:i/>
          <w:sz w:val="32"/>
        </w:rPr>
        <w:t>2</w:t>
      </w:r>
      <w:r>
        <w:rPr>
          <w:rFonts w:cs="Times New Roman" w:ascii="Times New Roman" w:hAnsi="Times New Roman"/>
          <w:b/>
          <w:bCs/>
          <w:i/>
          <w:sz w:val="32"/>
          <w:lang w:val="uk-UA"/>
        </w:rPr>
        <w:t>6 н.р.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  <w:t>станом на 01.09.2025 р.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tbl>
      <w:tblPr>
        <w:tblW w:w="7290" w:type="dxa"/>
        <w:jc w:val="left"/>
        <w:tblInd w:w="17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3960"/>
        <w:gridCol w:w="2701"/>
      </w:tblGrid>
      <w:tr>
        <w:trPr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Кількість годин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szCs w:val="24"/>
                <w:lang w:val="uk-UA"/>
              </w:rPr>
              <w:t>183</w:t>
            </w:r>
          </w:p>
        </w:tc>
      </w:tr>
      <w:tr>
        <w:trPr>
          <w:trHeight w:val="450" w:hRule="atLeast"/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Кількість учнів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szCs w:val="24"/>
                <w:lang w:val="uk-UA"/>
              </w:rPr>
              <w:t>335</w:t>
            </w:r>
          </w:p>
        </w:tc>
      </w:tr>
      <w:tr>
        <w:trPr>
          <w:trHeight w:val="510" w:hRule="atLeast"/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lang w:val="uk-UA"/>
              </w:rPr>
              <w:t>Кількість груп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sz w:val="36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36"/>
                <w:szCs w:val="24"/>
                <w:lang w:val="uk-UA"/>
              </w:rPr>
              <w:t>30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36"/>
          <w:lang w:val="uk-UA"/>
        </w:rPr>
      </w:pPr>
      <w:r>
        <w:rPr>
          <w:rFonts w:cs="Times New Roman" w:ascii="Times New Roman" w:hAnsi="Times New Roman"/>
          <w:b/>
          <w:bCs/>
          <w:i/>
          <w:sz w:val="36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  <w:lang w:val="uk-UA"/>
        </w:rPr>
        <w:t>Рахів  20</w:t>
      </w:r>
      <w:r>
        <w:rPr>
          <w:rFonts w:cs="Times New Roman" w:ascii="Times New Roman" w:hAnsi="Times New Roman"/>
          <w:b/>
          <w:bCs/>
          <w:i/>
          <w:sz w:val="28"/>
          <w:szCs w:val="28"/>
          <w:lang w:val="en-US"/>
        </w:rPr>
        <w:t>25</w:t>
      </w:r>
      <w:r>
        <w:rPr>
          <w:rFonts w:cs="Times New Roman"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  <w:lang w:val="uk-U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  <w:lang w:val="uk-UA"/>
        </w:rPr>
      </w:pPr>
      <w:r>
        <w:rPr/>
      </w:r>
    </w:p>
    <w:tbl>
      <w:tblPr>
        <w:tblW w:w="11435" w:type="dxa"/>
        <w:jc w:val="left"/>
        <w:tblInd w:w="-1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"/>
        <w:gridCol w:w="1312"/>
        <w:gridCol w:w="1276"/>
        <w:gridCol w:w="426"/>
        <w:gridCol w:w="425"/>
        <w:gridCol w:w="991"/>
        <w:gridCol w:w="427"/>
        <w:gridCol w:w="708"/>
        <w:gridCol w:w="425"/>
        <w:gridCol w:w="709"/>
        <w:gridCol w:w="994"/>
        <w:gridCol w:w="990"/>
        <w:gridCol w:w="2362"/>
      </w:tblGrid>
      <w:tr>
        <w:trPr>
          <w:trHeight w:val="1497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val="uk-UA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lang w:val="uk-UA"/>
              </w:rPr>
              <w:t>№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76"/>
              <w:rPr>
                <w:rFonts w:eastAsia="" w:eastAsiaTheme="minorEastAsia"/>
                <w:i/>
                <w:i/>
                <w:sz w:val="32"/>
              </w:rPr>
            </w:pPr>
            <w:r>
              <w:rPr>
                <w:rFonts w:eastAsia="" w:eastAsiaTheme="minorEastAsia"/>
                <w:i/>
                <w:sz w:val="32"/>
              </w:rPr>
            </w:r>
          </w:p>
          <w:p>
            <w:pPr>
              <w:pStyle w:val="Heading1"/>
              <w:spacing w:lineRule="auto" w:line="276"/>
              <w:rPr>
                <w:rFonts w:eastAsia="" w:eastAsiaTheme="minorEastAsia"/>
                <w:i/>
                <w:i/>
                <w:sz w:val="28"/>
                <w:szCs w:val="28"/>
              </w:rPr>
            </w:pPr>
            <w:r>
              <w:rPr>
                <w:rFonts w:eastAsia="" w:eastAsiaTheme="minorEastAsia"/>
                <w:i/>
                <w:sz w:val="28"/>
                <w:szCs w:val="28"/>
              </w:rPr>
              <w:t>П.І.Б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Cs w:val="2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lang w:val="uk-UA"/>
              </w:rPr>
              <w:t>Назва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i/>
                <w:lang w:val="uk-UA"/>
              </w:rPr>
              <w:t>гуртка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4"/>
                <w:lang w:val="uk-UA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К-сть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груп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lineRule="auto" w:line="276"/>
              <w:rPr>
                <w:rFonts w:eastAsia="" w:eastAsiaTheme="minorEastAsia"/>
                <w:i/>
                <w:i/>
                <w:sz w:val="14"/>
                <w:szCs w:val="14"/>
              </w:rPr>
            </w:pPr>
            <w:r>
              <w:rPr>
                <w:rFonts w:eastAsia="" w:eastAsiaTheme="minorEastAsia"/>
                <w:i/>
                <w:sz w:val="14"/>
                <w:szCs w:val="14"/>
              </w:rPr>
              <w:t>Загальна кіль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кість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Рівень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класифікації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Кількість</w:t>
            </w:r>
          </w:p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уч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нів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</w:r>
          </w:p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Віковий</w:t>
            </w:r>
          </w:p>
          <w:p>
            <w:pPr>
              <w:pStyle w:val="BodyText"/>
              <w:spacing w:lineRule="auto" w:line="276"/>
              <w:rPr>
                <w:i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склад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4"/>
                <w:szCs w:val="1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i/>
                <w:sz w:val="14"/>
                <w:szCs w:val="14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76"/>
              <w:rPr>
                <w:rFonts w:eastAsia="" w:eastAsiaTheme="minorEastAsia"/>
                <w:i/>
                <w:i/>
                <w:sz w:val="14"/>
                <w:szCs w:val="14"/>
              </w:rPr>
            </w:pPr>
            <w:r>
              <w:rPr>
                <w:rFonts w:eastAsia="" w:eastAsiaTheme="minorEastAsia"/>
                <w:i/>
                <w:sz w:val="14"/>
                <w:szCs w:val="14"/>
              </w:rPr>
              <w:t>Кіль-</w:t>
            </w:r>
          </w:p>
          <w:p>
            <w:pPr>
              <w:pStyle w:val="Heading1"/>
              <w:spacing w:lineRule="auto" w:line="276"/>
              <w:rPr>
                <w:rFonts w:eastAsia="" w:eastAsiaTheme="minorEastAsia"/>
                <w:i/>
                <w:i/>
                <w:sz w:val="14"/>
                <w:szCs w:val="14"/>
              </w:rPr>
            </w:pPr>
            <w:r>
              <w:rPr>
                <w:rFonts w:eastAsia="" w:eastAsiaTheme="minorEastAsia"/>
                <w:i/>
                <w:sz w:val="14"/>
                <w:szCs w:val="14"/>
              </w:rPr>
              <w:t>кість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годин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тиждень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Кіль-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Кість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4"/>
                <w:szCs w:val="14"/>
                <w:lang w:val="uk-UA"/>
              </w:rPr>
              <w:t>годин на рік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Вид програми: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типова, адаптована,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експериментальна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(дані про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апробацію)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Автор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програми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Орган, який затвердив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Програму,  дата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14"/>
                <w:szCs w:val="14"/>
                <w:lang w:val="uk-UA"/>
              </w:rPr>
            </w:pPr>
            <w:r>
              <w:rPr>
                <w:rFonts w:cs="Times New Roman" w:ascii="Times New Roman" w:hAnsi="Times New Roman"/>
                <w:b/>
                <w:i/>
                <w:sz w:val="14"/>
                <w:szCs w:val="14"/>
                <w:lang w:val="uk-UA"/>
              </w:rPr>
              <w:t>затвердження</w:t>
            </w:r>
          </w:p>
        </w:tc>
      </w:tr>
      <w:tr>
        <w:trPr>
          <w:trHeight w:val="1072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Рябчук В.В.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76"/>
              <w:rPr>
                <w:rFonts w:eastAsia="" w:eastAsiaTheme="minorEastAsia"/>
                <w:sz w:val="16"/>
                <w:szCs w:val="16"/>
              </w:rPr>
            </w:pPr>
            <w:r>
              <w:rPr>
                <w:rFonts w:eastAsia="" w:eastAsiaTheme="minorEastAsia"/>
                <w:sz w:val="16"/>
                <w:szCs w:val="16"/>
              </w:rPr>
              <w:t>Мистецтво танцю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поч. (1р.)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поч. (1р.)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осн. (2р.)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  <w:t>осн. 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  <w:t>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C9211E"/>
                <w:sz w:val="16"/>
                <w:szCs w:val="16"/>
                <w:lang w:val="uk-UA" w:eastAsia="ru-RU" w:bidi="ar-SA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 w:eastAsia="ru-RU" w:bidi="ar-SA"/>
              </w:rPr>
              <w:t>5-6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 w:eastAsia="ru-RU" w:bidi="ar-SA"/>
              </w:rPr>
              <w:t>5-6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 w:eastAsia="ru-RU" w:bidi="ar-SA"/>
              </w:rPr>
              <w:t>9-12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6"/>
                <w:szCs w:val="16"/>
                <w:lang w:val="uk-UA" w:eastAsia="ru-RU" w:bidi="ar-SA"/>
              </w:rPr>
              <w:t>зміш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 w:eastAsia="ru-RU" w:bidi="ar-SA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 w:eastAsia="ru-RU" w:bidi="ar-SA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 w:eastAsia="ru-RU" w:bidi="ar-S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 w:eastAsia="ru-RU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авторська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автори: Рябчук В.В.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Навчальна програма з позашкільної освіти художньо-естетичного напряму. «Мистецтво танцю». (затверджена засіданням Науково-методичної ради ЗІППО від 19.12.2022 р.) (Витяг з протоколу №5)</w:t>
            </w:r>
          </w:p>
        </w:tc>
      </w:tr>
      <w:tr>
        <w:trPr>
          <w:trHeight w:val="2299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Костич Г.М.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Бісероплетіння та в’язання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Декоративно-ужиткове мистецтво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поч.(1р.)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поч.(1р.)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9-10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11-15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7-10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6-10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>укладач: Дєгтярьова Г.А..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>автори: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>І. В. Вержбицька , Л. Ю. Лебідь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навчальної програми з позашкільної освіти художньо-естетичного напряму декоративно-ужиткового профілю «Бісероплетіння та в’язання» Київ - 2022 р.(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>затверджено начальником управління освіти Дарницької районної в місті Києві державної адміністрації від 30.08.2022 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>Зроблена на основі навчальної програми з позашкільної освіти  «ДЕКОРАТИВНО-УЖИТКОВЕ МИСТЕЦТВО» Початковий, основний та вищий рівні ( Схвалено науково-методичною комісією з позашкільної освіти науково-методичної ради з питань освіти Міністерства освіти і науки України» (протокол №3 від 29.12.2015).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</w:tc>
      </w:tr>
      <w:tr>
        <w:trPr>
          <w:trHeight w:val="1558" w:hRule="atLeast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Козуряк Т.В.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Художнє читання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uk-UA"/>
              </w:rPr>
              <w:t>21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(2р.)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16"/>
                <w:szCs w:val="16"/>
                <w:lang w:val="uk-UA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8-12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324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С.О.Загоняйко,Н.В.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Войчук та інші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Програми гуртка «Театральне мистецтво» (рекомендовано МОН лист від 08.04.2016  №1/11-4657)</w:t>
            </w:r>
          </w:p>
        </w:tc>
      </w:tr>
      <w:tr>
        <w:trPr>
          <w:trHeight w:val="1900" w:hRule="atLeas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1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Театр ляльок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осн.(1р.)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9-11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9-</w:t>
            </w: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Авторсь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кий колектив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Горєлов Ю. В., Дем’янюк А. Г., Зубанова Н. І.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Навчальної програми з позашкільної освіти художньо-естетичного напряму, Випуск 3. Київ 2018,(рекомендовано Міністерством освіти і науки Українилист № 1/11-6202 від 11.06.2018 р.)</w:t>
            </w:r>
          </w:p>
        </w:tc>
      </w:tr>
      <w:tr>
        <w:trPr>
          <w:trHeight w:val="2860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Томащук М.М.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Вокальна студія «Едельвейс»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uk-UA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вищ. інд.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9-13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12-15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7-9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324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324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типова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 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Борсук Н.В., Василянська І.О., Войчук Н.В.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 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Борсук Н.В., Василянська І.О., Войчук Н.В.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Навчальні програми з позашкільної освіти художньо-естетичний напрям </w:t>
            </w:r>
            <w:r>
              <w:rPr>
                <w:rFonts w:cs="Times New Roman" w:ascii="Times New Roman" w:hAnsi="Times New Roman"/>
                <w:i/>
                <w:iCs/>
                <w:sz w:val="16"/>
                <w:szCs w:val="16"/>
                <w:lang w:val="uk-UA"/>
              </w:rPr>
              <w:t>«Естрадне мистецтво»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 (вокальний, театральний, цирковий профілі)  Випуск 4. Київ-2021 (схвалено педагогічною радою УДЦПО, протокол№4 від 25.08. 2021р.)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Навчальні програми з позашкільної освіти художньо-естетичний напрям </w:t>
            </w:r>
            <w:r>
              <w:rPr>
                <w:rFonts w:cs="Times New Roman" w:ascii="Times New Roman" w:hAnsi="Times New Roman"/>
                <w:i/>
                <w:iCs/>
                <w:sz w:val="16"/>
                <w:szCs w:val="16"/>
                <w:lang w:val="uk-UA"/>
              </w:rPr>
              <w:t>«Вокальне мистецтво»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 (вокальний, театральний, цирковий профілі)  Випуск 4. Київ-2021 (схвалено педагогічною радою УДЦПО, протокол№4 від 25.08. 2021р.)</w:t>
            </w:r>
          </w:p>
        </w:tc>
      </w:tr>
      <w:tr>
        <w:trPr>
          <w:trHeight w:val="1879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Мамедова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Хореографія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вищ. (2р.)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7-17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432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Авторськй колектив:Козинко Л.Л., Городецька О.Г..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Зроблена. на основі: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.Навчальні програми з позашкільної освіти художньо-естетичний напрям. Хореографія 10 років навчання, Київ 2020 (схвалено МОН України (протокол  від 12.024.2020 р. №1)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2.</w:t>
            </w:r>
            <w:r>
              <w:rPr>
                <w:color w:val="000000"/>
                <w:sz w:val="20"/>
                <w:szCs w:val="20"/>
                <w:shd w:fill="FFFFFF" w:val="clear"/>
                <w:lang w:val="uk-UA"/>
              </w:rPr>
              <w:t xml:space="preserve"> Н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авчальної програми з позашкільної освіти художньо-естетичного напряму «народний художній колектив «Спортивно-танцювальний ансамбль «Пульс»» (автори: Богусевич Н.О. Борсук Н.В., Борсук О.В., (рекомендовано Міністерством освіти і науки України Схвалено науково-методичною комісією з позашкільної освіти і науки України протокол №3 від 29.12.2015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р.)</w:t>
            </w:r>
          </w:p>
        </w:tc>
      </w:tr>
      <w:tr>
        <w:trPr>
          <w:trHeight w:val="1799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Мельничук   Н.В.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sz w:val="16"/>
                <w:szCs w:val="16"/>
                <w:lang w:val="uk-UA"/>
              </w:rPr>
              <w:t>Виготовлення іграшок-сувенірів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(2р.)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7-9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9-10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11-12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eastAsia="Arial Unicode MS" w:cs="Times New Roman" w:ascii="Times New Roman" w:hAnsi="Times New Roman"/>
                <w:b/>
                <w:sz w:val="16"/>
                <w:szCs w:val="16"/>
                <w:lang w:val="uk-UA"/>
              </w:rPr>
              <w:t>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288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адаптована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Авторський колектив: Андрійчук С.А., Василянська І.О. та інш.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 на основі Навчальної програми з позашкільної освіти «Художньо-естетичний напрям» Випуск 2. Київ 2016, (рекомендовано МОН України (лист від 08.04.2016  № 1/11-4658))</w:t>
            </w:r>
          </w:p>
        </w:tc>
      </w:tr>
      <w:tr>
        <w:trPr>
          <w:trHeight w:val="150" w:hRule="atLeast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Руснак Н.П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Виготовлення сувенірів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8-9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Н. І. Євтушенко, О. В. Козачок,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збірника  «Навчальні програми з позашкільної освіти. Науково-технічний напрям. (Випуск 5)»  «Виготовлення сувенірів» («Рекомендовано Міністерством освіти і науки України», лист МОН від 07.10.2019 № 1/11-8872)</w:t>
            </w:r>
          </w:p>
        </w:tc>
      </w:tr>
      <w:tr>
        <w:trPr>
          <w:trHeight w:val="107" w:hRule="atLeast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1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 w:eastAsia="ru-RU" w:bidi="ar-SA"/>
              </w:rPr>
              <w:t>Початкове моделювання з природного матеріалу та паперу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(2р.)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(2р.)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7-8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9-11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розробник: Тюкова Л.М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Навчальної програми  з позашкільної освіти науково-технічного напряму «Початкове  моделювання з природного матеріалу та паперу» науково-технічний напрям(</w:t>
            </w: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val="uk-UA"/>
              </w:rPr>
              <w:t>схвалено педагогічною радою комунального закладу «Запорізький обласний  центр науково-технічної творчості учнівської молоді «Грані» Запорізької обласної ради, протокол №4 від 28.05.2024 р.)</w:t>
            </w:r>
          </w:p>
        </w:tc>
      </w:tr>
      <w:tr>
        <w:trPr>
          <w:trHeight w:val="1647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val="uk-UA"/>
              </w:rPr>
              <w:t>Брана Я.І.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Естрадний танець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Поч.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поч.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осн. (3 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осн. (3 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6-8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9-11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13-15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15-16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Укладач: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Тимохіна Ю.Г.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 Навчальної програми  гуртка «Естрадного танцю» «Юлія» . Художньо-естетичний напрям» (хореографічний  профіль) Сміла-2020 , затверджено протоколом  ради методичного кабінету управління освіти, молоді та спорту виконавчого комітету Смілянської міської ради від 28.08.2020р.  № 5)</w:t>
            </w:r>
          </w:p>
        </w:tc>
      </w:tr>
      <w:tr>
        <w:trPr>
          <w:trHeight w:val="2399" w:hRule="atLeast"/>
          <w:cantSplit w:val="true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Найман О.С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Іграшки-сувеніри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(2р.)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7-8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8-9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Укладач: Старченко О.П.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Автори: Каплауз І.О, Тук Л.Е.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Зроблена на основі: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1. Навчальна  програма соціально-реабілітаційного напряму «Виготовлення іграшок-сувенірів» (Протокол №1 від 30.08.2013 р. Путильської ради та РДА)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2. Навчальна програма «Виготовлення іграшок-сувенірів» художньо-естетичний напрям, (рекомендовано МОН України (лист від 08.04.2016 №1/11-4658) )</w:t>
            </w:r>
          </w:p>
        </w:tc>
      </w:tr>
      <w:tr>
        <w:trPr>
          <w:trHeight w:val="1635" w:hRule="atLeast"/>
          <w:cantSplit w:val="true"/>
        </w:trPr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</w:r>
          </w:p>
        </w:tc>
        <w:tc>
          <w:tcPr>
            <w:tcW w:w="1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Паперопластика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поч. (1р.)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en-US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-</w:t>
            </w: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Автори: М.Г.Яременко, О.М.Сухаревська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Зроблена на основі збірника «Навчальні програми з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lang w:val="uk-UA"/>
              </w:rPr>
              <w:t xml:space="preserve">позашкільної освіти. Науково-технічний напрям (Випуск 5) «Паперопластика»  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 xml:space="preserve"> (рекомендовано МОН України, лист МОН від 07.10.2019 №1/11-8872)</w:t>
            </w:r>
          </w:p>
        </w:tc>
      </w:tr>
      <w:tr>
        <w:trPr>
          <w:trHeight w:val="4935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Назарик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Учнівське самоврядування «ЛІДЕР»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осн. (1р.)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15-16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Автор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и: 1.Носенко А.С., Ганчева В.І..;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2.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Кружко Т.В., Малюжонок О.О.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Зроблена на основі 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uk-UA"/>
              </w:rPr>
              <w:t>1. Навчальної програми з позашкільної освіти соціально-реабілітаційного напряму «Школа успіху» (</w:t>
            </w: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«Схвалено для використання в закладах позашкільної освіти» (лист ІМЗО від 27.12.2019 № 22.1/12-Г-1227); витяг з протоколу засідання науково-методичної комісії з позашкільної освіти науково-методичної ради з питань освіти МОН України від 23.12.2019 № 4)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2. Навчальної програми з позашкільної освіти соціально-реабілітаційного напряму для лідерів учнівського самоврядування «Мистецтво вести за собою» («Схвалено Науково-методичною радою КЗ «Центр професійного розвитку педагогічних працівників»КМР 19.04.2023 р. №2»)</w:t>
            </w:r>
          </w:p>
        </w:tc>
      </w:tr>
      <w:tr>
        <w:trPr>
          <w:trHeight w:val="2383" w:hRule="atLeast"/>
          <w:cantSplit w:val="true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uk-UA"/>
              </w:rPr>
              <w:t>Попенко Н.Ф.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Учнівське самоврядування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Осн. (1р.)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13-15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216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uk-UA"/>
              </w:rPr>
              <w:t>модифікована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Автор 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uk-UA"/>
              </w:rPr>
              <w:t>К.С.Марченко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  <w:t>Зроблена на основі збірника «Навчальні програми з позашкільної освіти»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  <w:t>«Лідерство-стиль життя»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  <w:t>(схвалено для використання в закладах позашкільної освіти Науково-методичною комісією з позашкільної освіти Науково-методичної ради з питань освіти МОН України)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 w:bidi="ar-SA"/>
              </w:rPr>
              <w:t>протокол від 12.02.2020 р №1.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i/>
          <w:i/>
          <w:iCs/>
          <w:sz w:val="32"/>
          <w:lang w:val="uk-UA"/>
        </w:rPr>
      </w:pPr>
      <w:r>
        <w:rPr>
          <w:rFonts w:cs="Times New Roman" w:ascii="Times New Roman" w:hAnsi="Times New Roman"/>
          <w:bCs/>
          <w:i/>
          <w:iCs/>
          <w:sz w:val="32"/>
          <w:lang w:val="uk-UA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bCs/>
          <w:i/>
          <w:iCs/>
          <w:sz w:val="28"/>
          <w:lang w:val="en-US"/>
        </w:rPr>
        <w:t xml:space="preserve">  </w:t>
      </w:r>
    </w:p>
    <w:p>
      <w:pPr>
        <w:pStyle w:val="Normal"/>
        <w:rPr>
          <w:i/>
          <w:i/>
          <w:lang w:val="uk-UA"/>
        </w:rPr>
      </w:pPr>
      <w:r>
        <w:rPr>
          <w:i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i/>
          <w:i/>
          <w:i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«ЗАТВЕРДЖУЮ»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01.09.2025 року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В.о. директора ЦНТДЮТ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/>
        </w:rPr>
        <w:t>_________ Наталія НАЗАРИК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i/>
          <w:i/>
          <w:iCs/>
          <w:sz w:val="28"/>
          <w:lang w:val="uk-UA"/>
        </w:rPr>
      </w:pPr>
      <w:r>
        <w:rPr>
          <w:rFonts w:cs="Times New Roman" w:ascii="Times New Roman" w:hAnsi="Times New Roman"/>
          <w:b/>
          <w:bCs/>
          <w:i/>
          <w:iCs/>
          <w:sz w:val="28"/>
          <w:lang w:val="uk-UA"/>
        </w:rPr>
      </w:r>
    </w:p>
    <w:p>
      <w:pPr>
        <w:pStyle w:val="Heading4"/>
        <w:rPr>
          <w:i/>
          <w:i/>
        </w:rPr>
      </w:pPr>
      <w:r>
        <w:rPr>
          <w:i/>
        </w:rPr>
      </w:r>
    </w:p>
    <w:p>
      <w:pPr>
        <w:pStyle w:val="Heading4"/>
        <w:rPr/>
      </w:pPr>
      <w:r>
        <w:rPr/>
        <w:t>Навчальний план</w:t>
      </w:r>
    </w:p>
    <w:p>
      <w:pPr>
        <w:pStyle w:val="Normal"/>
        <w:jc w:val="center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Центру науково-технічної, дитячої та юнацької творчості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Рахівської міської ради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cs="Times New Roman" w:ascii="Times New Roman" w:hAnsi="Times New Roman"/>
          <w:b/>
          <w:bCs/>
          <w:sz w:val="28"/>
          <w:szCs w:val="28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5– 20</w:t>
      </w:r>
      <w:r>
        <w:rPr>
          <w:rFonts w:cs="Times New Roman" w:ascii="Times New Roman" w:hAnsi="Times New Roman"/>
          <w:b/>
          <w:bCs/>
          <w:sz w:val="28"/>
          <w:szCs w:val="28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6 н.р.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(від 01.09.2025 р.)</w:t>
      </w:r>
    </w:p>
    <w:tbl>
      <w:tblPr>
        <w:tblW w:w="7290" w:type="dxa"/>
        <w:jc w:val="left"/>
        <w:tblInd w:w="17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3960"/>
        <w:gridCol w:w="2701"/>
      </w:tblGrid>
      <w:tr>
        <w:trPr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Кількість годин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183</w:t>
            </w:r>
          </w:p>
        </w:tc>
      </w:tr>
      <w:tr>
        <w:trPr>
          <w:trHeight w:val="450" w:hRule="atLeast"/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Кількість учнів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335</w:t>
            </w:r>
          </w:p>
        </w:tc>
      </w:tr>
      <w:tr>
        <w:trPr>
          <w:trHeight w:val="510" w:hRule="atLeast"/>
          <w:cantSplit w:val="true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Кількість груп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36"/>
          <w:lang w:val="uk-UA"/>
        </w:rPr>
      </w:pPr>
      <w:r>
        <w:rPr>
          <w:rFonts w:cs="Times New Roman" w:ascii="Times New Roman" w:hAnsi="Times New Roman"/>
          <w:b/>
          <w:bCs/>
          <w:sz w:val="36"/>
          <w:lang w:val="uk-UA"/>
        </w:rPr>
      </w:r>
    </w:p>
    <w:tbl>
      <w:tblPr>
        <w:tblW w:w="9704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65"/>
        <w:gridCol w:w="3079"/>
        <w:gridCol w:w="2559"/>
        <w:gridCol w:w="2000"/>
      </w:tblGrid>
      <w:tr>
        <w:trPr>
          <w:trHeight w:val="601" w:hRule="atLeast"/>
        </w:trPr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828" w:leader="none"/>
              </w:tabs>
              <w:spacing w:lineRule="auto" w:line="240" w:before="0" w:after="0"/>
              <w:ind w:left="3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К-ть вихованців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К-ть груп</w:t>
            </w:r>
          </w:p>
        </w:tc>
      </w:tr>
      <w:tr>
        <w:trPr>
          <w:trHeight w:val="497" w:hRule="atLeast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Початковий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1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>
        <w:trPr>
          <w:trHeight w:val="433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2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>
        <w:trPr>
          <w:trHeight w:val="351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3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473" w:hRule="atLeast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Основний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1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109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>
        <w:trPr>
          <w:trHeight w:val="409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2 рік 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3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4 рік 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413" w:hRule="atLeast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Вищий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1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2 рік 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>
        <w:trPr>
          <w:trHeight w:val="411" w:hRule="atLeast"/>
        </w:trPr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3 рік навчання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589" w:hRule="atLeast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  <w:lang w:val="uk-UA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bCs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  <w:lang w:val="uk-UA"/>
        </w:rPr>
        <w:t>м.Рахів 20</w:t>
      </w:r>
      <w:r>
        <w:rPr>
          <w:rFonts w:cs="Times New Roman" w:ascii="Times New Roman" w:hAnsi="Times New Roman"/>
          <w:b/>
          <w:bCs/>
          <w:i/>
          <w:sz w:val="28"/>
          <w:szCs w:val="28"/>
          <w:lang w:val="en-US"/>
        </w:rPr>
        <w:t>25</w:t>
      </w:r>
      <w:r>
        <w:rPr>
          <w:rFonts w:cs="Times New Roman" w:ascii="Times New Roman" w:hAnsi="Times New Roman"/>
          <w:b/>
          <w:bCs/>
          <w:i/>
          <w:sz w:val="28"/>
          <w:szCs w:val="28"/>
          <w:lang w:val="uk-UA"/>
        </w:rPr>
        <w:t xml:space="preserve"> р.</w:t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46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069c8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uk-U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9069c8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b/>
      <w:bCs/>
      <w:szCs w:val="24"/>
      <w:lang w:val="uk-UA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9069c8"/>
    <w:pPr>
      <w:keepNext w:val="true"/>
      <w:spacing w:lineRule="auto" w:line="240" w:before="0" w:after="0"/>
      <w:outlineLvl w:val="2"/>
    </w:pPr>
    <w:rPr>
      <w:rFonts w:ascii="Times New Roman" w:hAnsi="Times New Roman" w:eastAsia="Times New Roman" w:cs="Times New Roman"/>
      <w:b/>
      <w:bCs/>
      <w:sz w:val="36"/>
      <w:szCs w:val="24"/>
      <w:lang w:val="uk-UA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9069c8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bCs/>
      <w:sz w:val="44"/>
      <w:szCs w:val="24"/>
      <w:lang w:val="uk-UA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9069c8"/>
    <w:pPr>
      <w:keepNext w:val="true"/>
      <w:spacing w:lineRule="auto" w:line="240" w:before="0" w:after="0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069c8"/>
    <w:rPr>
      <w:rFonts w:ascii="Times New Roman" w:hAnsi="Times New Roman" w:eastAsia="Times New Roman" w:cs="Times New Roman"/>
      <w:b/>
      <w:bCs/>
      <w:sz w:val="24"/>
      <w:szCs w:val="24"/>
      <w:lang w:val="uk-UA"/>
    </w:rPr>
  </w:style>
  <w:style w:type="character" w:styleId="2" w:customStyle="1">
    <w:name w:val="Заголовок 2 Знак"/>
    <w:basedOn w:val="DefaultParagraphFont"/>
    <w:semiHidden/>
    <w:qFormat/>
    <w:rsid w:val="009069c8"/>
    <w:rPr>
      <w:rFonts w:ascii="Times New Roman" w:hAnsi="Times New Roman" w:eastAsia="Times New Roman" w:cs="Times New Roman"/>
      <w:b/>
      <w:bCs/>
      <w:szCs w:val="24"/>
      <w:lang w:val="uk-UA"/>
    </w:rPr>
  </w:style>
  <w:style w:type="character" w:styleId="3" w:customStyle="1">
    <w:name w:val="Заголовок 3 Знак"/>
    <w:basedOn w:val="DefaultParagraphFont"/>
    <w:semiHidden/>
    <w:qFormat/>
    <w:rsid w:val="009069c8"/>
    <w:rPr>
      <w:rFonts w:ascii="Times New Roman" w:hAnsi="Times New Roman" w:eastAsia="Times New Roman" w:cs="Times New Roman"/>
      <w:b/>
      <w:bCs/>
      <w:sz w:val="36"/>
      <w:szCs w:val="24"/>
      <w:lang w:val="uk-UA"/>
    </w:rPr>
  </w:style>
  <w:style w:type="character" w:styleId="4" w:customStyle="1">
    <w:name w:val="Заголовок 4 Знак"/>
    <w:basedOn w:val="DefaultParagraphFont"/>
    <w:semiHidden/>
    <w:qFormat/>
    <w:rsid w:val="009069c8"/>
    <w:rPr>
      <w:rFonts w:ascii="Times New Roman" w:hAnsi="Times New Roman" w:eastAsia="Times New Roman" w:cs="Times New Roman"/>
      <w:b/>
      <w:bCs/>
      <w:sz w:val="44"/>
      <w:szCs w:val="24"/>
      <w:lang w:val="uk-UA"/>
    </w:rPr>
  </w:style>
  <w:style w:type="character" w:styleId="5" w:customStyle="1">
    <w:name w:val="Заголовок 5 Знак"/>
    <w:basedOn w:val="DefaultParagraphFont"/>
    <w:semiHidden/>
    <w:qFormat/>
    <w:rsid w:val="009069c8"/>
    <w:rPr>
      <w:rFonts w:ascii="Times New Roman" w:hAnsi="Times New Roman" w:eastAsia="Times New Roman" w:cs="Times New Roman"/>
      <w:b/>
      <w:bCs/>
      <w:i/>
      <w:iCs/>
      <w:sz w:val="24"/>
      <w:szCs w:val="24"/>
      <w:lang w:val="uk-UA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069c8"/>
    <w:rPr/>
  </w:style>
  <w:style w:type="character" w:styleId="Style10" w:customStyle="1">
    <w:name w:val="Основной текст с отступом Знак"/>
    <w:basedOn w:val="DefaultParagraphFont"/>
    <w:uiPriority w:val="99"/>
    <w:semiHidden/>
    <w:qFormat/>
    <w:rsid w:val="009069c8"/>
    <w:rPr/>
  </w:style>
  <w:style w:type="character" w:styleId="Style11" w:customStyle="1">
    <w:name w:val="Текст выноски Знак"/>
    <w:basedOn w:val="DefaultParagraphFont"/>
    <w:uiPriority w:val="99"/>
    <w:semiHidden/>
    <w:qFormat/>
    <w:rsid w:val="009069c8"/>
    <w:rPr>
      <w:rFonts w:ascii="Tahoma" w:hAnsi="Tahoma" w:cs="Tahoma"/>
      <w:sz w:val="16"/>
      <w:szCs w:val="16"/>
    </w:rPr>
  </w:style>
  <w:style w:type="character" w:styleId="11" w:customStyle="1">
    <w:name w:val="Основной текст Знак1"/>
    <w:basedOn w:val="DefaultParagraphFont"/>
    <w:uiPriority w:val="99"/>
    <w:semiHidden/>
    <w:qFormat/>
    <w:locked/>
    <w:rsid w:val="009069c8"/>
    <w:rPr>
      <w:rFonts w:ascii="Times New Roman" w:hAnsi="Times New Roman" w:eastAsia="Times New Roman" w:cs="Times New Roman"/>
      <w:b/>
      <w:bCs/>
      <w:szCs w:val="24"/>
      <w:lang w:val="uk-UA"/>
    </w:rPr>
  </w:style>
  <w:style w:type="character" w:styleId="12" w:customStyle="1">
    <w:name w:val="Текст выноски Знак1"/>
    <w:basedOn w:val="DefaultParagraphFont"/>
    <w:link w:val="BalloonText"/>
    <w:uiPriority w:val="99"/>
    <w:semiHidden/>
    <w:qFormat/>
    <w:locked/>
    <w:rsid w:val="009069c8"/>
    <w:rPr>
      <w:rFonts w:ascii="Tahoma" w:hAnsi="Tahoma" w:eastAsia="Times New Roman" w:cs="Times New Roman"/>
      <w:sz w:val="16"/>
      <w:szCs w:val="16"/>
    </w:rPr>
  </w:style>
  <w:style w:type="character" w:styleId="13" w:customStyle="1">
    <w:name w:val="Основной текст с отступом Знак1"/>
    <w:basedOn w:val="DefaultParagraphFont"/>
    <w:link w:val="BodyTextIndented"/>
    <w:uiPriority w:val="99"/>
    <w:semiHidden/>
    <w:qFormat/>
    <w:locked/>
    <w:rsid w:val="009069c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1"/>
    <w:uiPriority w:val="99"/>
    <w:semiHidden/>
    <w:unhideWhenUsed/>
    <w:rsid w:val="009069c8"/>
    <w:pPr>
      <w:spacing w:lineRule="auto" w:line="240" w:before="0" w:after="0"/>
    </w:pPr>
    <w:rPr>
      <w:rFonts w:ascii="Times New Roman" w:hAnsi="Times New Roman" w:eastAsia="Times New Roman" w:cs="Times New Roman"/>
      <w:b/>
      <w:bCs/>
      <w:szCs w:val="24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BodyTextIndented">
    <w:name w:val="Body Text, Indented"/>
    <w:basedOn w:val="Normal"/>
    <w:link w:val="13"/>
    <w:uiPriority w:val="99"/>
    <w:semiHidden/>
    <w:unhideWhenUsed/>
    <w:qFormat/>
    <w:rsid w:val="009069c8"/>
    <w:pPr>
      <w:spacing w:before="0" w:after="120"/>
      <w:ind w:left="283"/>
    </w:pPr>
    <w:rPr/>
  </w:style>
  <w:style w:type="paragraph" w:styleId="BalloonText">
    <w:name w:val="Balloon Text"/>
    <w:basedOn w:val="Normal"/>
    <w:link w:val="12"/>
    <w:uiPriority w:val="99"/>
    <w:semiHidden/>
    <w:unhideWhenUsed/>
    <w:qFormat/>
    <w:rsid w:val="009069c8"/>
    <w:pPr>
      <w:spacing w:lineRule="auto" w:line="240" w:before="0" w:after="0"/>
    </w:pPr>
    <w:rPr>
      <w:rFonts w:ascii="Tahoma" w:hAnsi="Tahoma" w:eastAsia="Times New Roman" w:cs="Times New Roman"/>
      <w:sz w:val="16"/>
      <w:szCs w:val="16"/>
    </w:rPr>
  </w:style>
  <w:style w:type="numbering" w:styleId="Style1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LibreOffice/24.2.5.2$Windows_X86_64 LibreOffice_project/bffef4ea93e59bebbeaf7f431bb02b1a39ee8a59</Application>
  <AppVersion>15.0000</AppVersion>
  <Pages>6</Pages>
  <Words>1103</Words>
  <Characters>6775</Characters>
  <CharactersWithSpaces>7529</CharactersWithSpaces>
  <Paragraphs>395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2024-09-04T07:16:00Z</dcterms:created>
  <dc:creator>RBDUT</dc:creator>
  <dc:description/>
  <dc:language>uk-UA</dc:language>
  <cp:lastModifiedBy/>
  <cp:lastPrinted>2025-09-08T09:43:46Z</cp:lastPrinted>
  <dcterms:modified xsi:type="dcterms:W3CDTF">2025-09-09T14:58:06Z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