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220" w:after="20"/>
        <w:ind w:firstLine="720"/>
        <w:jc w:val="right"/>
        <w:rPr>
          <w:i/>
          <w:i/>
          <w:iCs/>
        </w:rPr>
      </w:pPr>
      <w:r>
        <w:rPr>
          <w:rFonts w:eastAsia="Times New Roman" w:cs="Times New Roman" w:ascii="Times New Roman" w:hAnsi="Times New Roman"/>
          <w:b/>
          <w:i/>
          <w:iCs/>
          <w:sz w:val="28"/>
          <w:szCs w:val="28"/>
          <w:lang w:val="uk-UA"/>
        </w:rPr>
        <w:t xml:space="preserve">Найман Олена Сергіївна, </w:t>
      </w:r>
    </w:p>
    <w:p>
      <w:pPr>
        <w:pStyle w:val="Normal"/>
        <w:shd w:val="clear" w:color="auto" w:fill="FFFFFF"/>
        <w:spacing w:lineRule="auto" w:line="240" w:before="220" w:after="20"/>
        <w:ind w:firstLine="720"/>
        <w:jc w:val="right"/>
        <w:rPr>
          <w:i/>
          <w:i/>
          <w:iCs/>
        </w:rPr>
      </w:pPr>
      <w:r>
        <w:rPr>
          <w:rFonts w:eastAsia="Times New Roman" w:cs="Times New Roman" w:ascii="Times New Roman" w:hAnsi="Times New Roman"/>
          <w:b/>
          <w:i/>
          <w:iCs/>
          <w:sz w:val="28"/>
          <w:szCs w:val="28"/>
          <w:lang w:val="uk-UA"/>
        </w:rPr>
        <w:t xml:space="preserve">керівник гуртка «Паперопластика» </w:t>
      </w:r>
    </w:p>
    <w:p>
      <w:pPr>
        <w:pStyle w:val="Normal"/>
        <w:shd w:val="clear" w:color="auto" w:fill="FFFFFF"/>
        <w:spacing w:lineRule="auto" w:line="240" w:before="220" w:after="20"/>
        <w:ind w:firstLine="720"/>
        <w:jc w:val="right"/>
        <w:rPr>
          <w:i/>
          <w:i/>
          <w:iCs/>
        </w:rPr>
      </w:pPr>
      <w:r>
        <w:rPr>
          <w:rFonts w:eastAsia="Times New Roman" w:cs="Times New Roman" w:ascii="Times New Roman" w:hAnsi="Times New Roman"/>
          <w:b/>
          <w:i/>
          <w:iCs/>
          <w:sz w:val="28"/>
          <w:szCs w:val="28"/>
          <w:lang w:val="uk-UA"/>
        </w:rPr>
        <w:t>ЦНТДЮТ Рахівської міської ради</w:t>
      </w:r>
    </w:p>
    <w:p>
      <w:pPr>
        <w:pStyle w:val="Normal"/>
        <w:shd w:val="clear" w:color="auto" w:fill="FFFFFF"/>
        <w:spacing w:lineRule="auto" w:line="240" w:before="220" w:after="20"/>
        <w:ind w:firstLine="720"/>
        <w:jc w:val="both"/>
        <w:rPr>
          <w:rFonts w:ascii="Times New Roman" w:hAnsi="Times New Roman" w:eastAsia="Times New Roman" w:cs="Times New Roman"/>
          <w:b/>
          <w:sz w:val="28"/>
          <w:szCs w:val="28"/>
          <w:lang w:val="uk-UA"/>
        </w:rPr>
      </w:pPr>
      <w:r>
        <w:rPr/>
      </w:r>
    </w:p>
    <w:p>
      <w:pPr>
        <w:pStyle w:val="Normal"/>
        <w:shd w:val="clear" w:color="auto" w:fill="FFFFFF"/>
        <w:spacing w:lineRule="auto" w:line="240" w:before="220" w:after="20"/>
        <w:ind w:firstLine="720"/>
        <w:jc w:val="both"/>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t>«</w:t>
      </w:r>
      <w:r>
        <w:rPr>
          <w:rFonts w:eastAsia="Times New Roman" w:cs="Times New Roman" w:ascii="Times New Roman" w:hAnsi="Times New Roman"/>
          <w:b/>
          <w:sz w:val="28"/>
          <w:szCs w:val="28"/>
          <w:lang w:val="uk-UA"/>
        </w:rPr>
        <w:t xml:space="preserve">Місце і роль гуртка «Паперопластика» у творчому розвитку особистості вихованців закладу позашкільної освіти </w:t>
      </w:r>
      <w:r>
        <w:rPr>
          <w:rFonts w:eastAsia="Times New Roman" w:cs="Times New Roman" w:ascii="Times New Roman" w:hAnsi="Times New Roman"/>
          <w:b/>
          <w:sz w:val="28"/>
          <w:szCs w:val="28"/>
          <w:lang w:val="uk-UA"/>
        </w:rPr>
        <w:t>»</w:t>
      </w:r>
    </w:p>
    <w:p>
      <w:pPr>
        <w:pStyle w:val="Normal"/>
        <w:shd w:val="clear" w:color="auto" w:fill="FFFFFF"/>
        <w:spacing w:lineRule="auto" w:line="240" w:before="220" w:after="20"/>
        <w:ind w:firstLine="720"/>
        <w:jc w:val="both"/>
        <w:rPr>
          <w:rFonts w:ascii="Times New Roman" w:hAnsi="Times New Roman" w:eastAsia="Times New Roman" w:cs="Times New Roman"/>
          <w:b/>
          <w:sz w:val="28"/>
          <w:szCs w:val="28"/>
          <w:lang w:val="uk-UA"/>
        </w:rPr>
      </w:pPr>
      <w:r>
        <w:rPr>
          <w:rFonts w:eastAsia="Times New Roman" w:cs="Times New Roman" w:ascii="Times New Roman" w:hAnsi="Times New Roman"/>
          <w:b/>
          <w:sz w:val="28"/>
          <w:szCs w:val="28"/>
          <w:lang w:val="uk-UA"/>
        </w:rPr>
      </w:r>
    </w:p>
    <w:p>
      <w:pPr>
        <w:pStyle w:val="Normal"/>
        <w:shd w:val="clear" w:color="auto" w:fill="FFFFFF"/>
        <w:spacing w:lineRule="auto" w:line="240" w:before="0" w:after="0"/>
        <w:ind w:firstLine="568"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w:t>
      </w:r>
      <w:r>
        <w:rPr>
          <w:rFonts w:eastAsia="Times New Roman" w:cs="Times New Roman" w:ascii="Times New Roman" w:hAnsi="Times New Roman"/>
          <w:sz w:val="28"/>
          <w:szCs w:val="28"/>
          <w:lang w:val="uk-UA"/>
        </w:rPr>
        <w:t xml:space="preserve">Майбутнє нашого суспільства залежить від того, яким змістом і цінностями буде наповнено внутрішній світ підростаючої особистості. Саме в позашкільній освіті максимально  враховано принцип демократичності й доброзичливого ставлення до дитини.     </w:t>
      </w:r>
    </w:p>
    <w:p>
      <w:pPr>
        <w:pStyle w:val="Normal"/>
        <w:shd w:val="clear" w:color="auto" w:fill="FFFFFF"/>
        <w:spacing w:lineRule="auto" w:line="240" w:before="0" w:after="0"/>
        <w:ind w:firstLine="568" w:left="-284"/>
        <w:jc w:val="both"/>
        <w:rPr>
          <w:rFonts w:ascii="Times New Roman" w:hAnsi="Times New Roman" w:cs="Times New Roman"/>
          <w:sz w:val="28"/>
          <w:szCs w:val="28"/>
          <w:lang w:val="uk-UA"/>
        </w:rPr>
      </w:pPr>
      <w:r>
        <w:rPr>
          <w:rFonts w:eastAsia="Times New Roman" w:cs="Times New Roman" w:ascii="Times New Roman" w:hAnsi="Times New Roman"/>
          <w:sz w:val="28"/>
          <w:szCs w:val="28"/>
          <w:lang w:val="uk-UA"/>
        </w:rPr>
        <w:t> </w:t>
      </w:r>
      <w:r>
        <w:rPr>
          <w:rFonts w:cs="Times New Roman" w:ascii="Times New Roman" w:hAnsi="Times New Roman"/>
          <w:sz w:val="28"/>
          <w:szCs w:val="28"/>
          <w:lang w:val="uk-UA"/>
        </w:rPr>
        <w:t>Насправді, роль позашкільного навчання у сучасному виховному процесі переоцінити неможливо. Окрім того, що воно забирає дітей з вулиці й відволікає від нескінченних комп’ютерних ігор, нерідко дає путівку в життя, коли діти протягом декількох років занять у гуртках остаточно визначаються зі своїм покликанням і  навіть роблять перші кроки до досягнення своєї мети ¬- беруть участь у всеукраїнських та міжнародних  конкурсах, де виборюють призові місця. Із впевненістю можна стверджувати, закладам позашкільної освіти належить важлива роль у формуванні нової генерації творчої еліти держави.</w:t>
      </w:r>
    </w:p>
    <w:p>
      <w:pPr>
        <w:pStyle w:val="Normal"/>
        <w:shd w:val="clear" w:color="auto" w:fill="FFFFFF"/>
        <w:spacing w:lineRule="auto" w:line="240" w:before="0" w:after="0"/>
        <w:ind w:firstLine="568" w:left="-284"/>
        <w:jc w:val="both"/>
        <w:rPr>
          <w:rFonts w:ascii="Times New Roman" w:hAnsi="Times New Roman" w:cs="Times New Roman"/>
          <w:sz w:val="28"/>
          <w:szCs w:val="28"/>
          <w:lang w:val="uk-UA"/>
        </w:rPr>
      </w:pPr>
      <w:r>
        <w:rPr>
          <w:rFonts w:eastAsia="Times New Roman" w:cs="Times New Roman" w:ascii="Times New Roman" w:hAnsi="Times New Roman"/>
          <w:color w:themeColor="text1" w:val="000000"/>
          <w:sz w:val="28"/>
          <w:szCs w:val="28"/>
          <w:lang w:val="uk-UA"/>
        </w:rPr>
        <w:t>Позашкільна діяльність сьогодні розглядається як важливий фактор найповнішого розкриття здібностей дітей та розв'язання різноманітних освітніх проблем, створення цілісної системи пошуку та виховання творчоЇ особистості. Тобто, заклади позашкільної освіти найдієвіше впливають на безперервне і свідоме духовне вдосконалення і самовизначення дітей.</w:t>
      </w:r>
    </w:p>
    <w:p>
      <w:pPr>
        <w:pStyle w:val="Normal"/>
        <w:shd w:val="clear" w:color="auto" w:fill="FFFFFF"/>
        <w:spacing w:lineRule="auto" w:line="240" w:before="0" w:after="0"/>
        <w:ind w:firstLine="568" w:left="-284"/>
        <w:jc w:val="both"/>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Заняття в таких закладах, будучи необов'язковими, природно «добудовують» незаповнені проміжки соціального становлення особистості. Свобода і можливість вибору улюблених занять у закладах позашкільної освіти благотворно впливає на гуртківців. При цьому організація діяльності дітей у формі дозвілля сприяє вільному спілкуванню у середовищі ровесників, з якими дитина вважає себе найтісніше пов'язаною і авторитет яких для неї безперечний. У той же час, переживання успіху викликає позитивне ставлення до творчої діяльності, сприяє набуттю певного життєвого досвіду, навичок самостійної діяльності і поведінки, тобто поступово здійснюється становлення тих властивостей і якостей, які є складовими творчої особистості. І тому важливо вибудувати виховний простір так, щоб він сприяв гармонії відносин між дітьми і керівниками гуртків та  родиною.</w:t>
      </w:r>
    </w:p>
    <w:p>
      <w:pPr>
        <w:pStyle w:val="Normal"/>
        <w:shd w:val="clear" w:color="auto" w:fill="FFFFFF"/>
        <w:spacing w:lineRule="auto" w:line="240" w:before="0" w:after="0"/>
        <w:ind w:firstLine="568"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Становлення творчої індивідуальності у </w:t>
      </w:r>
      <w:r>
        <w:rPr>
          <w:rFonts w:eastAsia="Times New Roman" w:cs="Times New Roman" w:ascii="Times New Roman" w:hAnsi="Times New Roman"/>
          <w:sz w:val="28"/>
          <w:szCs w:val="28"/>
          <w:lang w:val="ru-RU"/>
        </w:rPr>
        <w:t xml:space="preserve">молодшому шкільному </w:t>
      </w:r>
      <w:r>
        <w:rPr>
          <w:rFonts w:eastAsia="Times New Roman" w:cs="Times New Roman" w:ascii="Times New Roman" w:hAnsi="Times New Roman"/>
          <w:sz w:val="28"/>
          <w:szCs w:val="28"/>
          <w:lang w:val="uk-UA"/>
        </w:rPr>
        <w:t>віці є важливою умовою подальшого повноцінного розвитку особистості. Людина, яка володіє творчими можливостями, більш успішно адаптується до мінливих умов і вимог життя, легше створює свій індивідуальний стиль діяльності, більш здатний до самовдосконалення та самовиховання.</w:t>
      </w:r>
    </w:p>
    <w:p>
      <w:pPr>
        <w:pStyle w:val="Normal"/>
        <w:shd w:val="clear" w:color="auto" w:fill="FFFFFF"/>
        <w:spacing w:lineRule="auto" w:line="240" w:before="0" w:after="0"/>
        <w:ind w:firstLine="568"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Основне завдання керівника гуртка – не дати згаснути творчому інтересу дитини, всіляко його розвивати і зміцнювати; виховувати  активну, творчу особистість, здатну вести самостійний пошук; робити власні відкриття, вирішувати виникаючі проблеми, приймати рішення і нести за них відповідальність, а також вміння працювати в колективі.</w:t>
      </w:r>
    </w:p>
    <w:p>
      <w:pPr>
        <w:pStyle w:val="Normal"/>
        <w:shd w:val="clear" w:color="auto" w:fill="FFFFFF"/>
        <w:spacing w:lineRule="auto" w:line="240" w:before="0" w:after="0"/>
        <w:ind w:firstLine="568"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Вже декілька років я є керівником гуртка «Паперопластика». Ця тематика включає в себе такі різновиди як:</w:t>
      </w:r>
      <w:r>
        <w:rPr>
          <w:rFonts w:eastAsia="Times New Roman" w:cs="Times New Roman" w:ascii="Times New Roman" w:hAnsi="Times New Roman"/>
          <w:sz w:val="28"/>
          <w:szCs w:val="28"/>
          <w:lang w:val="uk-UA"/>
        </w:rPr>
        <w:t xml:space="preserve"> оригамі, кусудама, квілінг, кірігамі, витинанка, торцювання, пап’є-маше та ін.</w:t>
      </w:r>
      <w:r>
        <w:rPr>
          <w:rFonts w:eastAsia="Times New Roman" w:cs="Times New Roman" w:ascii="Times New Roman" w:hAnsi="Times New Roman"/>
          <w:sz w:val="28"/>
          <w:szCs w:val="28"/>
          <w:lang w:val="uk-UA"/>
        </w:rPr>
        <w:t xml:space="preserve"> Учасниками освітнього процесу є хлопчики і дівчатка молодшого шкільного віку. Коли я запрошую дітей у свої гуртки, то намагаюся організувати роботу так, щоб кожна дитина відчула себе у теплій, творчій атмосфері, ніби в рідній оселі. Свої заняття з гуртківцями я розпочинаю з вивчення індивідуальних особливостей кожного. Мене цікавить не лише питання навчання та ставлення до нього, а  й рівень вихованості дитини, її соціалізованість, шанобливе ставлення до різних професій, батьків, друзів та самої себе. І тому у перші дні роботи з  групою, намагаюсь провести якомога більше різноманітних ігор, розваг, бесід. Це допомагає мені сформувати дитячий колектив і спланувати навчальну та виховну роботу гуртка, враховуючи потреби кожного вихованця. Основним завданням заняття є провести його так, щоб дітям було цікаво. Тому практикую проведення занять в ігровій формі, провожу фізкультхвилинки, спортивні розминки,  вікторини, конкурси, розповідаю цікаві історії.</w:t>
      </w:r>
    </w:p>
    <w:p>
      <w:pPr>
        <w:pStyle w:val="Normal"/>
        <w:shd w:val="clear" w:color="auto" w:fill="FFFFFF"/>
        <w:spacing w:lineRule="auto" w:line="240" w:before="0" w:after="0"/>
        <w:ind w:firstLine="568" w:left="-284"/>
        <w:jc w:val="both"/>
        <w:rPr>
          <w:rFonts w:ascii="Times New Roman" w:hAnsi="Times New Roman" w:cs="Times New Roman"/>
          <w:color w:themeColor="text1" w:val="000000"/>
          <w:sz w:val="28"/>
          <w:szCs w:val="28"/>
          <w:lang w:val="uk-UA"/>
        </w:rPr>
      </w:pPr>
      <w:r>
        <w:rPr>
          <w:rFonts w:eastAsia="Times New Roman" w:cs="Times New Roman" w:ascii="Times New Roman" w:hAnsi="Times New Roman"/>
          <w:sz w:val="28"/>
          <w:szCs w:val="28"/>
          <w:lang w:val="uk-UA"/>
        </w:rPr>
        <w:t> </w:t>
      </w:r>
      <w:r>
        <w:rPr>
          <w:rFonts w:cs="Times New Roman" w:ascii="Times New Roman" w:hAnsi="Times New Roman"/>
          <w:sz w:val="28"/>
          <w:szCs w:val="28"/>
          <w:shd w:fill="FFFFFF" w:val="clear"/>
          <w:lang w:val="uk-UA"/>
        </w:rPr>
        <w:t xml:space="preserve">Головною метою гуртка «Паперопластика» є розвиток творчих здібностей вихованців, виявлення їх обдарованості, стимулювання до творчого самовдосконалення, а також оволодіння гуртківцями знань про папір, його походження, види та властивості. </w:t>
      </w:r>
      <w:r>
        <w:rPr>
          <w:rFonts w:eastAsia="Times New Roman" w:cs="Times New Roman" w:ascii="Times New Roman" w:hAnsi="Times New Roman"/>
          <w:sz w:val="28"/>
          <w:szCs w:val="28"/>
          <w:lang w:val="uk-UA"/>
        </w:rPr>
        <w:t xml:space="preserve">Особливе  місце у начальному процесі посідає техніка «Оригамі». Вихованці  знайомляться з шляхами зародження цього мистецтва, потім з простими і складнішими його базовими формами – «модульним ори гамі». І як показує багаторічний досвід дітям це не набридає. Гуртківці з великим задоволенням поринають у світ оригамі, їм подобається спостерігати як з невеличкого клаптика паперу з'являються фігурки тварин, квітів, чудернацьких чоловічків і т. д. </w:t>
      </w:r>
      <w:r>
        <w:rPr>
          <w:rFonts w:cs="Times New Roman" w:ascii="Times New Roman" w:hAnsi="Times New Roman"/>
          <w:sz w:val="28"/>
          <w:szCs w:val="28"/>
          <w:lang w:val="uk-UA"/>
        </w:rPr>
        <w:t xml:space="preserve">Діти з цікавістю займаються в гуртку, освоюють нові прийоми роботи, вивчають запропоновані їм техніки і технології, створюють оригінальні композиції, сувеніри, подарунки для своїх близьких. Виготовлення своїми руками красивих і потрібних </w:t>
      </w:r>
      <w:r>
        <w:rPr>
          <w:rFonts w:cs="Times New Roman" w:ascii="Times New Roman" w:hAnsi="Times New Roman"/>
          <w:sz w:val="28"/>
          <w:szCs w:val="28"/>
          <w:lang w:val="ru-RU"/>
        </w:rPr>
        <w:t xml:space="preserve"> речей </w:t>
      </w:r>
      <w:r>
        <w:rPr>
          <w:rFonts w:cs="Times New Roman" w:ascii="Times New Roman" w:hAnsi="Times New Roman"/>
          <w:sz w:val="28"/>
          <w:szCs w:val="28"/>
          <w:lang w:val="uk-UA"/>
        </w:rPr>
        <w:t>викликає в учнів інтерес до роботи, приносить їм задоволення від результатів своєї  ж діяльності. Вихованці вчаться знаходити кольорове рішення, дотримуватися послідовності в створенні виробу, проявляючи оригінальність та акуратність</w:t>
      </w:r>
      <w:r>
        <w:rPr>
          <w:rFonts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Також дітям подобається заняття у техніці «Пап’є-маше», яке приносить користь  і масу позитивних емоцій. Займаючись пап'є-маше  дитина засвоює нові й такі необхідні у подальшому житті способи роботи з інструментами,  оволодіває різними видами художньої діяльності:  малюванням, аплікацією, навичками моделювання тощо. Діти, які вже ознайомились з технікою пап’є-маше, оволодівають знаннями про різні форми предметів, що сприяє розвитку просторового мислення та найбільш точного сприйняття предметів. Техніка «пап'є-маше» розвиває уяву дітей і є одним із способів реалізації творчого потенціалу.</w:t>
      </w:r>
      <w:r>
        <w:rPr>
          <w:rFonts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 xml:space="preserve">Вироби  виконані у техніці «пап’є-маше» дають нам можливість урізноманітнити інтер’єр, а матеріали, які використовуються для створення виробів у цій техніці, не є токсичними, тому вони є безпечними для здоров'я дітей.   </w:t>
      </w:r>
    </w:p>
    <w:p>
      <w:pPr>
        <w:pStyle w:val="Normal"/>
        <w:shd w:val="clear" w:color="auto" w:fill="FFFFFF"/>
        <w:spacing w:lineRule="auto" w:line="240" w:before="0" w:after="0"/>
        <w:ind w:firstLine="568"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Головною метою гуртка «Паперопластика» є розвиток творчих здібностей школярів, виявлення обдарованих дітей, стимулювання їх творчого самовдосконалення. Програма гуртка включає в себе різноманітні види роботи з папером.</w:t>
      </w:r>
    </w:p>
    <w:p>
      <w:pPr>
        <w:pStyle w:val="Normal"/>
        <w:shd w:val="clear" w:color="auto" w:fill="FFFFFF"/>
        <w:spacing w:lineRule="auto" w:line="240" w:before="0" w:after="0"/>
        <w:ind w:firstLine="568" w:left="-284"/>
        <w:jc w:val="both"/>
        <w:rPr>
          <w:rFonts w:ascii="Times New Roman" w:hAnsi="Times New Roman" w:cs="Times New Roman"/>
          <w:sz w:val="28"/>
          <w:szCs w:val="28"/>
          <w:shd w:fill="FFFFFF" w:val="clear"/>
          <w:lang w:val="uk-UA"/>
        </w:rPr>
      </w:pPr>
      <w:r>
        <w:rPr>
          <w:rFonts w:cs="Times New Roman" w:ascii="Times New Roman" w:hAnsi="Times New Roman"/>
          <w:sz w:val="28"/>
          <w:szCs w:val="28"/>
          <w:shd w:fill="FFFFFF" w:val="clear"/>
          <w:lang w:val="uk-UA"/>
        </w:rPr>
        <w:t xml:space="preserve">Відомий педагог та письменник В.Сухомлинський був глибоко переконаний, що можливість для всебічного розвитку школярів у позакласні години дуже широкі, а здібності й нахили дітей – багатогранні. Треба тільки знати і </w:t>
      </w:r>
      <w:r>
        <w:rPr>
          <w:rFonts w:cs="Times New Roman" w:ascii="Times New Roman" w:hAnsi="Times New Roman"/>
          <w:sz w:val="28"/>
          <w:szCs w:val="28"/>
          <w:shd w:fill="FFFFFF" w:val="clear"/>
          <w:lang w:val="ru-RU"/>
        </w:rPr>
        <w:t>в</w:t>
      </w:r>
      <w:r>
        <w:rPr>
          <w:rFonts w:cs="Times New Roman" w:ascii="Times New Roman" w:hAnsi="Times New Roman"/>
          <w:sz w:val="28"/>
          <w:szCs w:val="28"/>
          <w:shd w:fill="FFFFFF" w:val="clear"/>
          <w:lang w:val="uk-UA"/>
        </w:rPr>
        <w:t>міти відкривати їхні таланти й розвивати їх. В кожній дитині він бачив творця, творця з його ще не розкритими здібностями і можливостями.</w:t>
      </w:r>
    </w:p>
    <w:p>
      <w:pPr>
        <w:pStyle w:val="Normal"/>
        <w:shd w:val="clear" w:color="auto" w:fill="FFFFFF"/>
        <w:spacing w:lineRule="auto" w:line="240" w:before="0" w:after="0"/>
        <w:ind w:firstLine="568" w:left="-284"/>
        <w:jc w:val="both"/>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sz w:val="28"/>
          <w:szCs w:val="28"/>
          <w:lang w:val="uk-UA"/>
        </w:rPr>
        <w:t xml:space="preserve">Всю свою діяльність  я підпорядковую головній меті – створення максимально сприятливих  умов для розкриття індивідуального світу дитини, що переступила поріг закладу позашкільної освіти. Головною запорукою мого успіху  у освітньому процесі є активна участь у ньому дітей. Тому я постійно дбаю, щоб активність кожної дитини була спрямована не тільки на  здобуття знань, а й  на отримання певних умінь та навичок. Щороку вихованці моїх гуртків приймають участь у міжнародних всеукраїнських, обласних та міських виставках-конкурсах з технічної творчості, де завжди займають призові місця. Такий підхід до навчання та виховання вважаю актуальним завжди. Велику увагу надаю використанню на заняттях гуртків таких методів навчання як: пояснювально-ілюстративні (розповідь, пояснення, бесіда, демонстрація), інтерактивні (створення макетів та проектів виробів, «мозковий штурм», ситуативний метод) та ігрові (дидактичні ігри, </w:t>
      </w:r>
      <w:r>
        <w:rPr>
          <w:rFonts w:cs="Times New Roman" w:ascii="Times New Roman" w:hAnsi="Times New Roman"/>
          <w:sz w:val="28"/>
          <w:szCs w:val="28"/>
          <w:lang w:val="uk-UA"/>
        </w:rPr>
        <w:t>«ігрова форма через реалізацію певного сюжету»).</w:t>
      </w:r>
      <w:r>
        <w:rPr>
          <w:rFonts w:eastAsia="Times New Roman" w:cs="Times New Roman" w:ascii="Times New Roman" w:hAnsi="Times New Roman"/>
          <w:sz w:val="28"/>
          <w:szCs w:val="28"/>
          <w:lang w:val="uk-UA"/>
        </w:rPr>
        <w:t xml:space="preserve"> </w:t>
      </w:r>
      <w:r>
        <w:rPr>
          <w:rFonts w:cs="Times New Roman" w:ascii="Times New Roman" w:hAnsi="Times New Roman"/>
          <w:color w:themeColor="text1" w:val="000000"/>
          <w:sz w:val="28"/>
          <w:szCs w:val="28"/>
          <w:lang w:val="uk-UA"/>
        </w:rPr>
        <w:t>Використовуючи ділові та рольові ігри як засіб розвитку творчої активності дітей намагаюся вирішити ряд  таких завдань:</w:t>
      </w:r>
    </w:p>
    <w:p>
      <w:pPr>
        <w:pStyle w:val="Normal"/>
        <w:shd w:val="clear" w:color="auto" w:fill="FFFFFF"/>
        <w:spacing w:lineRule="auto" w:line="240" w:before="0" w:after="0"/>
        <w:ind w:firstLine="568" w:left="-284"/>
        <w:jc w:val="both"/>
        <w:rPr>
          <w:rFonts w:ascii="Times New Roman" w:hAnsi="Times New Roman" w:cs="Times New Roman"/>
          <w:color w:themeColor="text1" w:val="000000"/>
          <w:sz w:val="28"/>
          <w:szCs w:val="28"/>
          <w:lang w:val="uk-UA"/>
        </w:rPr>
      </w:pPr>
      <w:r>
        <w:rPr>
          <w:rFonts w:cs="Times New Roman" w:ascii="Times New Roman" w:hAnsi="Times New Roman"/>
          <w:color w:themeColor="text1" w:val="000000"/>
          <w:sz w:val="28"/>
          <w:szCs w:val="28"/>
          <w:lang w:val="uk-UA"/>
        </w:rPr>
        <w:t>- цілеспрямовано ознайомити дітей з декоративно-ужитковим мистецтвом, світом техніки та технічними професіями;</w:t>
      </w:r>
    </w:p>
    <w:p>
      <w:pPr>
        <w:pStyle w:val="Normal"/>
        <w:shd w:val="clear" w:color="auto" w:fill="FFFFFF"/>
        <w:spacing w:lineRule="auto" w:line="240" w:before="0" w:after="0"/>
        <w:ind w:firstLine="568" w:left="-284"/>
        <w:jc w:val="both"/>
        <w:rPr>
          <w:rFonts w:ascii="Times New Roman" w:hAnsi="Times New Roman" w:cs="Times New Roman"/>
          <w:color w:themeColor="text1" w:val="000000"/>
          <w:sz w:val="28"/>
          <w:szCs w:val="28"/>
          <w:lang w:val="uk-UA"/>
        </w:rPr>
      </w:pPr>
      <w:r>
        <w:rPr>
          <w:rFonts w:cs="Times New Roman" w:ascii="Times New Roman" w:hAnsi="Times New Roman"/>
          <w:color w:themeColor="text1" w:val="000000"/>
          <w:sz w:val="28"/>
          <w:szCs w:val="28"/>
          <w:lang w:val="uk-UA"/>
        </w:rPr>
        <w:t>- формувати вміння і навички роботи з різними матеріалами й інструментами, навчити прийомам виготовлення виробів, технічному моделюванню, конструюванню і дизайну;</w:t>
      </w:r>
    </w:p>
    <w:p>
      <w:pPr>
        <w:pStyle w:val="Normal"/>
        <w:shd w:val="clear" w:color="auto" w:fill="FFFFFF"/>
        <w:spacing w:lineRule="auto" w:line="240" w:before="0" w:after="0"/>
        <w:ind w:firstLine="568" w:left="-284"/>
        <w:jc w:val="both"/>
        <w:rPr>
          <w:rFonts w:ascii="Times New Roman" w:hAnsi="Times New Roman" w:cs="Times New Roman"/>
          <w:color w:themeColor="text1" w:val="000000"/>
          <w:sz w:val="28"/>
          <w:szCs w:val="28"/>
          <w:lang w:val="uk-UA"/>
        </w:rPr>
      </w:pPr>
      <w:r>
        <w:rPr>
          <w:rFonts w:cs="Times New Roman" w:ascii="Times New Roman" w:hAnsi="Times New Roman"/>
          <w:color w:themeColor="text1" w:val="000000"/>
          <w:sz w:val="28"/>
          <w:szCs w:val="28"/>
          <w:lang w:val="uk-UA"/>
        </w:rPr>
        <w:t>- розкрити  специфіку професійної діяльності;</w:t>
      </w:r>
    </w:p>
    <w:p>
      <w:pPr>
        <w:pStyle w:val="Normal"/>
        <w:shd w:val="clear" w:color="auto" w:fill="FFFFFF"/>
        <w:spacing w:lineRule="auto" w:line="240" w:before="0" w:after="0"/>
        <w:ind w:firstLine="568" w:left="-284"/>
        <w:jc w:val="both"/>
        <w:rPr>
          <w:rFonts w:ascii="Times New Roman" w:hAnsi="Times New Roman" w:cs="Times New Roman"/>
          <w:color w:themeColor="text1" w:val="000000"/>
          <w:sz w:val="28"/>
          <w:szCs w:val="28"/>
          <w:lang w:val="uk-UA"/>
        </w:rPr>
      </w:pPr>
      <w:r>
        <w:rPr>
          <w:rFonts w:cs="Times New Roman" w:ascii="Times New Roman" w:hAnsi="Times New Roman"/>
          <w:color w:themeColor="text1" w:val="000000"/>
          <w:sz w:val="28"/>
          <w:szCs w:val="28"/>
          <w:lang w:val="uk-UA"/>
        </w:rPr>
        <w:t>- розкрити вміння співвідносити свої інтереси і здібності з вимогами майбутньої професії.</w:t>
      </w:r>
    </w:p>
    <w:p>
      <w:pPr>
        <w:pStyle w:val="Normal"/>
        <w:shd w:val="clear" w:color="auto" w:fill="FFFFFF"/>
        <w:spacing w:lineRule="auto" w:line="240" w:before="0" w:after="0"/>
        <w:ind w:firstLine="568" w:left="-284"/>
        <w:jc w:val="both"/>
        <w:rPr>
          <w:rFonts w:ascii="Times New Roman" w:hAnsi="Times New Roman" w:cs="Times New Roman"/>
          <w:color w:themeColor="text1" w:val="000000"/>
          <w:sz w:val="28"/>
          <w:szCs w:val="28"/>
          <w:lang w:val="uk-UA"/>
        </w:rPr>
      </w:pPr>
      <w:r>
        <w:rPr>
          <w:rFonts w:cs="Times New Roman" w:ascii="Times New Roman" w:hAnsi="Times New Roman"/>
          <w:color w:val="FF0000"/>
          <w:sz w:val="28"/>
          <w:szCs w:val="28"/>
          <w:lang w:val="uk-UA"/>
        </w:rPr>
        <w:t xml:space="preserve">     </w:t>
      </w:r>
      <w:r>
        <w:rPr>
          <w:rFonts w:cs="Times New Roman" w:ascii="Times New Roman" w:hAnsi="Times New Roman"/>
          <w:color w:themeColor="text1" w:val="000000"/>
          <w:sz w:val="28"/>
          <w:szCs w:val="28"/>
          <w:lang w:val="uk-UA"/>
        </w:rPr>
        <w:t>При цьому особливу увагу  також звертаю на розвиток самостійності творчих здібностей дітей, бо через творчість найбільше проявляються професійні інтереси і нахили дитини. Велику увагу також приділяю самостійній роботі гуртківців як одному з найважливіших методів, що дозволяє мені цілеспрямовано і систематично впливати на інтереси дітей. Самостійну роботу з гуртківцями проводжу поетапно. Перший етап – підготовчий, на якому  розповідаю дітям про мету їх роботи, розкриваю можливості для більш успішного її виконання, пропоную кожному, в разі необхідності, звертатися за консультацією. Другий етап являє собою сам процес самостійної роботи на занятті, що сприяє розвитку зацікавленості дітей практичною діяльністю, поступовий перехід від роботи репродуктивного характеру до більш складної, яка вимагає застосування вмінь та навичок, проявів фантазії і уяви. Третій - заключний етап, де діти обирають творче завдання за власним бажанням. Необхідно зазначити, що зацікавленість дитини якоюсь роботою, темою заняття, виконання завдання в цілому створює максимально сприятливі умови для активізації пізнавальної діяльності в процесі навчання. Фактором, який здійснює розвивальний вплив на формування інтересів дитини є його особиста творча пізнавальна активність і самостійність.</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У роботі з гуртківцями я використовую  і активні форми та методи навчання, серед яких вагоме місце посідають ігрові технології. Гра є найбільш природною формою взаємодії між дітьми. Саме у грі вони розвиваються вільно і гармонійно. Застосування ігрових технологій дає змогу мобілізувати інтелектуальні сили вихованців та активізувати самостійний пошук шляхів розв’язання нестандартних завдань.</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Проблема використання ігрових технологій навчання висвітлена у працях багатьох українських і закордонних науковців, зокрема Л. Виготського, Д. Ельконіна, Я.-А. Коменського, Я. Корчака, А. Макаренка, М. Монтессорі, В. Сухомлинського, К. Ушинського, Ф. Фребеля, З. Фрейда та інших.</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Різні аспекти використання ігор та ігрових технологій у навчально-виховному процесі розглядали Б. Нікітін, О. Приходько, О. Савченко, В. Коваленко, Г. Селевко та інші. </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Одним із перших хто класифікував гру як педагогічне явище був Ф. Фребель. Він зазначав, що гра є природною діяльністю дитини, саме тому дорослі повинні докласти максимум зусиль для її правильної організації.</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У свою чергу, М. Монтессорі завданням виховання вважала створення таких умов, які відповідають потребам дитини, допомагають виявити її запити та сприяють її самовихованню й самоосвіті. Гра є найбільш значущою діяльністю, яка допомагає розкрити особистість дитини.</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Особливе місце у вихованні дітей займала гра у роботі В. Сухомлинського. Одним з основних умінь педагога, В. Сухомлинський вважав уміння проникнути в духовний світ дитини, а зробити це можна лише завдяки грі. «Гра – це величезне світле вікно, через яке в духовний світ дитини вливається цілющий потік уявлень, понять про навколишній світ. Гра – це іскра, що запалює вогник допитливості» [7, с. 103].</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Потрапляючи до школи після дитячого садка, дитина зустрічається з іншим видом діяльності – навчанням. Однак гра залишається надзвичайно важливою в її житті. Саме майстерний виклад вчителем нового матеріалу в ігровій формі дає можливість молодшим школярам зрозуміти та засвоїти нове без особливих зусиль та напружень. Захопившись грою, учні не помічають, що навчаються. І саме в закладі позашкільної освіти, дитина максимально  може, граючись, навчитись новому, розвивати та удосконалювати всі свої вміння, а також реалізовувати свої ідеї. </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Особливість ігрових технологій полягає у створенні ситуацій, які допомагають дітям досягти успіху, вони стимулюють потяг до знань, бажання пізнавати нове, відшукати способи розв’язування нестандартного завдання тощо. Саме під час ігрової діяльності гуртківці відчувають себе дійсно вільними, задовольняються їхні інтелектуальні та емоційні потреби.</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Зокрема, С. Шмаков виділяє такі риси гри:</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вільна розвивальна діяльність, яка робиться лише за бажанням дитини, задля задоволення від самого процесу діяльності, а не тільки від результату (процедурне задоволення);</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творчий, значною мірою імпровізований, дуже активний характер цієї діяльності («поле творчості»);</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емоційна піднесеність діяльності, суперництво, змагальність, конкуренція, атракція тощо (почуттєва природа гри, «емоційна напруга»);</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наявність прямих або непрямих правил, які відображають зміст гри, логічну та часову послідовність її розвитку.</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Так, Д. Ельконін визначив чотири рівні розвитку дитячих ігор, а саме:</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перший рівень – це ігрові дії дитини, які відтворюють поведінку дорослих і спрямовані на іншу людину, тобто ігри, які передбачають найбільш просту форму людського спілкування;</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другий рівень – ігрові дії, які послідовно відновлюють систему діяльності дорослих з початку й до кінця;</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третій рівень – виділення у грі певної ролі дорослого та її виконання;</w:t>
      </w:r>
    </w:p>
    <w:p>
      <w:pPr>
        <w:pStyle w:val="ListParagraph"/>
        <w:numPr>
          <w:ilvl w:val="0"/>
          <w:numId w:val="2"/>
        </w:numPr>
        <w:shd w:val="clear" w:color="auto" w:fill="FFFFFF"/>
        <w:tabs>
          <w:tab w:val="clear" w:pos="720"/>
          <w:tab w:val="left" w:pos="0" w:leader="none"/>
        </w:tabs>
        <w:spacing w:lineRule="auto" w:line="240" w:before="0" w:after="0"/>
        <w:ind w:firstLine="568" w:left="720"/>
        <w:contextualSpacing/>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четвертий рівень – здібність гнучко змінювати тактику поведінки й переходити від однієї ролі до іншої в межах розвитку сюжету однієї і тієї ж гри, контролюючи не тільки свою, але й чужу рольову поведінку, розігруючи в грі цілісну сюжетно-рольову виставу [8, с. 87].</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Різноманітність та багатоваріантність ігор зумовлюють необхідність їх класифікації. Найвдалішою та найдосконалішою є класифікація ігор за Г. Селевком, а саме:</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за видом діяльності: фізичні, інтелектуальні, трудові, соціальні, психологічні;</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Науковий вісник Східноєвропейського національного університету імені Лесі Українки</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за характером педагогічного процесу: навчальні, тренувальні, контролюючі, узагальнюючі; пізнавальні, виховні, розвиваючі; репродуктивні, продуктивні, творчі; комунікативні, діагностичні, профорієнтаційні та інші;</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за характером ігрової методики: предметні, сюжетні, рольові, ділові, імітаційні, ігри-драматизації;</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за предметною сферою: математичні, хімічні, музичні, літературні, трудові, виробничі тощо;</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за видом ігрового середовища: без предметів, з предметами, комп’ютерні, телевізійні та інші.</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Таким чином, можна зробити висновок, що гра є найприроднішою й найцікавішою діяльністю дитини, яка супроводжує її все життя. Вона є джерелом її фізичного та психічного здоров’я, методом навчання та виховання, способом отримання інформації, основою розвитку творчих сил та здібностей дітей. Особливістю застосування елементів ігрової діяльності у гуртку є те, що школярі набувають досвіду самостійного опрацювання нового матеріалу.</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У своїх дослідженнях Г. Селевко розглядає спектр цільових орієнтацій, що містить ігрова технологія:</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дидактичні: розширення кругозору, пізнавальна діяльність; застосування знань, умінь, навичок у практичній діяльності; формування умінь і навичок, необхідних у практичній діяльності; розвиток трудових навичок;</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виховні: виховання самостійності, волі; формування певних підходів, позицій, етичних, естетичних і світоглядних установок; виховання співпраці, колективізму, товариськості, комунікативності;</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розвивальні: розвиток уваги, пам’яті, мови, мислення, умінь порівнювати, зіставляти, уяви, фантазії, творчих здібностей, емпатії, рефлексії, уміння знаходити оптимальні рішення;</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соціалізуючі: залучення до норм і цінностей суспільства; пристосовування до умов середовища; стресовий контроль, саморегуляція; навчання спілкування, психотерапія.</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Правильно підібрані та організовані ігри викликають і підтримують у дітей інтерес до праці. Коли проводиться цікава гра, у них з’являється бажання працювати. Навіть найпасивніші з дітей включаються в гру з величезним бажанням, докладаючи всі зусилля, щоб не підвести товаришів по грі. Під час гри діти, як правило, дуже уважні, зосереджені і дисципліновані.  [3, с. 3-4].</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 xml:space="preserve"> </w:t>
      </w:r>
      <w:r>
        <w:rPr>
          <w:rFonts w:eastAsia="Times New Roman" w:cs="Times New Roman" w:ascii="Times New Roman" w:hAnsi="Times New Roman"/>
          <w:color w:themeColor="text1" w:val="000000"/>
          <w:sz w:val="28"/>
          <w:szCs w:val="28"/>
          <w:lang w:val="uk-UA"/>
        </w:rPr>
        <w:t>Отже, використання ігрових технологій особливо доцільним є у роботі з гуртківцями. Саме для ефективності навчально-виховного процесу необхідно традиційні форми організації навчання комбінувати з ігровими технологіями. Ігрові технології на заняттях допомагають керівнику активізувати й інтенсифікувати діяльність молодших дітей.</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Завдяки ігровим технологіям в групі створюється сприятливий психологічний клімат, підтримується інтерес до навчання. Ігрові технології навчання сприяють розвитку самостійності, творчості, винахідливості, кмітливості, відповідальності, цілеспрямованості.</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У ряді досліджень доведено, що у закладах позашкільної освіти створені найбільш сприятливі умови щодо розвитку творчого потенціалу особистості, її задатків та здібностей. Зокрема, як зазначає Т.Сущенко , виховний потенціал позашкільного закладу зумовлений такими факторами і обставинами:</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 особливі відносини, які найкращим чином залучають кожну дитину до активної перетворюючої діяльності;</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 гарантія і забезпечення можливості практичного здійснення розвитку творчих інтересів і здібностей;</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 вільний вибір будь-якого виду діяльності ;</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 наявність технологій виховання всебічно розвиненої гармонійної особистості, створення такого типу відносин, за якими сама особистість прагне максимальної реалізації сил і здібностей.</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Ефективність роботи щодо розвитку творчої особистості значно підвищується при дотриманні таких психолого-педагогічних умов:</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 коли створюється емоційна, доброзичлива атмосфера у процесі виконання учнями будь-яких творчих завдань ;</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 коли організація діяльності учнів з розв’язання творчих завдань здійснюється з опорою на їхні інтереси, потреби, потенційні можливостиі, здібності тощо ;</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 коли вирішення творчих завдань пробуджує в кожного школяра дослідницьку активність, поглиблює інтерес до творчої діяльності, спонукає до успішних дій та досягнення поставленої мети.</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Ефективність педагогічного процесу в позашкільних закладах визначається появою таких ознак:</w:t>
      </w:r>
    </w:p>
    <w:p>
      <w:pPr>
        <w:pStyle w:val="NormalWeb"/>
        <w:numPr>
          <w:ilvl w:val="0"/>
          <w:numId w:val="1"/>
        </w:numPr>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самостійна творча діяльність ;</w:t>
      </w:r>
    </w:p>
    <w:p>
      <w:pPr>
        <w:pStyle w:val="NormalWeb"/>
        <w:numPr>
          <w:ilvl w:val="0"/>
          <w:numId w:val="1"/>
        </w:numPr>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уміння свідомо та корисно використовувати свій вільний час із метою гармонійного розвитку;</w:t>
      </w:r>
    </w:p>
    <w:p>
      <w:pPr>
        <w:pStyle w:val="NormalWeb"/>
        <w:numPr>
          <w:ilvl w:val="0"/>
          <w:numId w:val="1"/>
        </w:numPr>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підвищення особистісного статусу дитини в позашкільному колективі;</w:t>
      </w:r>
    </w:p>
    <w:p>
      <w:pPr>
        <w:pStyle w:val="NormalWeb"/>
        <w:numPr>
          <w:ilvl w:val="0"/>
          <w:numId w:val="1"/>
        </w:numPr>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більш широкий спектр нестандартного мислення;</w:t>
      </w:r>
    </w:p>
    <w:p>
      <w:pPr>
        <w:pStyle w:val="NormalWeb"/>
        <w:numPr>
          <w:ilvl w:val="0"/>
          <w:numId w:val="1"/>
        </w:numPr>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розкриття здібності дитини.</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Основними завданнями гуртка «Паперопластика» є:</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w:t>
      </w:r>
      <w:r>
        <w:rPr>
          <w:color w:themeColor="text1" w:val="000000"/>
          <w:sz w:val="28"/>
          <w:szCs w:val="28"/>
          <w:lang w:val="uk-UA"/>
        </w:rPr>
        <w:tab/>
        <w:t>підвищити самооцінку дитини;</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w:t>
      </w:r>
      <w:r>
        <w:rPr>
          <w:color w:themeColor="text1" w:val="000000"/>
          <w:sz w:val="28"/>
          <w:szCs w:val="28"/>
          <w:lang w:val="uk-UA"/>
        </w:rPr>
        <w:tab/>
        <w:t>формувати активну життєву позицію, впевненість у своїх силах;</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w:t>
      </w:r>
      <w:r>
        <w:rPr>
          <w:color w:themeColor="text1" w:val="000000"/>
          <w:sz w:val="28"/>
          <w:szCs w:val="28"/>
          <w:lang w:val="uk-UA"/>
        </w:rPr>
        <w:tab/>
        <w:t>розвивати самостійність та життєтворчість;</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w:t>
      </w:r>
      <w:r>
        <w:rPr>
          <w:color w:themeColor="text1" w:val="000000"/>
          <w:sz w:val="28"/>
          <w:szCs w:val="28"/>
          <w:lang w:val="uk-UA"/>
        </w:rPr>
        <w:tab/>
        <w:t>передбачити можливість актуалізації психічних резервних можливостей; формування на їх основі адекватної поведінки за рахунок творчої діяльності;</w:t>
      </w:r>
    </w:p>
    <w:p>
      <w:pPr>
        <w:pStyle w:val="NormalWeb"/>
        <w:spacing w:beforeAutospacing="0" w:before="0" w:afterAutospacing="0" w:after="0"/>
        <w:ind w:firstLine="568" w:left="-284"/>
        <w:jc w:val="both"/>
        <w:textAlignment w:val="baseline"/>
        <w:rPr>
          <w:color w:themeColor="text1" w:val="000000"/>
          <w:sz w:val="28"/>
          <w:szCs w:val="28"/>
          <w:lang w:val="uk-UA"/>
        </w:rPr>
      </w:pPr>
      <w:r>
        <w:rPr>
          <w:color w:themeColor="text1" w:val="000000"/>
          <w:sz w:val="28"/>
          <w:szCs w:val="28"/>
          <w:lang w:val="uk-UA"/>
        </w:rPr>
        <w:t>•</w:t>
      </w:r>
      <w:r>
        <w:rPr>
          <w:color w:themeColor="text1" w:val="000000"/>
          <w:sz w:val="28"/>
          <w:szCs w:val="28"/>
          <w:lang w:val="uk-UA"/>
        </w:rPr>
        <w:tab/>
        <w:t>створити умови для творчого розвитку кожної дитини протягом навчального року, надати можливість реалізувати свої творчі досягнення.</w:t>
      </w:r>
    </w:p>
    <w:p>
      <w:pPr>
        <w:pStyle w:val="Normal"/>
        <w:shd w:val="clear" w:color="auto" w:fill="FFFFFF"/>
        <w:spacing w:lineRule="auto" w:line="240" w:before="0" w:after="0"/>
        <w:ind w:firstLine="568" w:left="-284"/>
        <w:jc w:val="both"/>
        <w:rPr>
          <w:rFonts w:ascii="Times New Roman" w:hAnsi="Times New Roman" w:cs="Times New Roman"/>
          <w:sz w:val="28"/>
          <w:szCs w:val="28"/>
          <w:lang w:val="uk-UA"/>
        </w:rPr>
      </w:pPr>
      <w:r>
        <w:rPr>
          <w:rFonts w:eastAsia="Times New Roman" w:cs="Times New Roman" w:ascii="Times New Roman" w:hAnsi="Times New Roman"/>
          <w:sz w:val="28"/>
          <w:szCs w:val="28"/>
          <w:lang w:val="uk-UA"/>
        </w:rPr>
        <w:t>Саме заняття паперопластикою можна вважати  одним із природних методів зняття напруги, а також  засобом зняття агресії і внутрішньої нестабільності, що</w:t>
      </w:r>
      <w:r>
        <w:rPr>
          <w:rFonts w:cs="Times New Roman" w:ascii="Times New Roman" w:hAnsi="Times New Roman"/>
          <w:sz w:val="28"/>
          <w:szCs w:val="28"/>
          <w:shd w:fill="FFFFFF" w:val="clear"/>
          <w:lang w:val="uk-UA"/>
        </w:rPr>
        <w:t> </w:t>
      </w:r>
      <w:r>
        <w:rPr>
          <w:rFonts w:cs="Times New Roman" w:ascii="Times New Roman" w:hAnsi="Times New Roman"/>
          <w:sz w:val="28"/>
          <w:szCs w:val="28"/>
          <w:lang w:val="uk-UA"/>
        </w:rPr>
        <w:t>дає широку можливість для розвитку творчих здібностей дітей, зокрема уміння уявляти, фантазувати, розвивати конструктивне мислення, зорову пам'ять, дрібну моторику пальців рук</w:t>
      </w:r>
      <w:r>
        <w:rPr>
          <w:rFonts w:cs="Times New Roman" w:ascii="Times New Roman" w:hAnsi="Times New Roman"/>
          <w:sz w:val="28"/>
          <w:szCs w:val="28"/>
          <w:shd w:fill="FFFFFF" w:val="clear"/>
          <w:lang w:val="uk-UA"/>
        </w:rPr>
        <w:t xml:space="preserve"> та ін.</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Прийоми створення, форми, конструктивні властивості виробів із па</w:t>
        <w:softHyphen/>
        <w:t>перу останнім часом знаходять застосування в різних галузях діяльності людини: автомобілебудуванні, космічних конструкціях, архітектурі, ди</w:t>
        <w:softHyphen/>
        <w:t xml:space="preserve">зайні інтер'єру та екстер'єру, упаковці  товарів та продуктів. </w:t>
      </w:r>
    </w:p>
    <w:p>
      <w:pPr>
        <w:pStyle w:val="Normal"/>
        <w:shd w:val="clear" w:color="auto" w:fill="FFFFFF"/>
        <w:spacing w:lineRule="auto" w:line="240" w:before="0" w:after="0"/>
        <w:ind w:firstLine="568" w:left="-284"/>
        <w:jc w:val="both"/>
        <w:textAlignment w:val="baseline"/>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Отже, мистецтво створення виробів з паперу дає широкі можливос</w:t>
        <w:softHyphen/>
        <w:t>ті для розвитку творчих здібностей учнів, зокрема уміння читати й самим виконувати схеми, шукати оптимальну форму та будову, пояснювати послідовність створення виробу, концентрувати увагу, дотримуватися чіткості й акуратності в роботі, знаходити кольо</w:t>
        <w:softHyphen/>
        <w:t>рове вирішення, тим паче, коли  під рукою завжди знайдеться аркуш па</w:t>
        <w:softHyphen/>
        <w:t>перу. Як показують наукові дослідження та практика - навчання в гуртку допомагає успішному оволодінню знаннями з усіх предметів шкільного курсу.</w:t>
      </w:r>
    </w:p>
    <w:p>
      <w:pPr>
        <w:pStyle w:val="Normal"/>
        <w:shd w:val="clear" w:color="auto" w:fill="FFFFFF"/>
        <w:spacing w:lineRule="auto" w:line="240" w:before="0" w:after="0"/>
        <w:ind w:left="-284"/>
        <w:jc w:val="both"/>
        <w:rPr>
          <w:rFonts w:ascii="Times New Roman" w:hAnsi="Times New Roman" w:eastAsia="Times New Roman" w:cs="Times New Roman"/>
          <w:color w:val="FF0000"/>
          <w:sz w:val="28"/>
          <w:szCs w:val="28"/>
          <w:lang w:val="uk-UA"/>
        </w:rPr>
      </w:pPr>
      <w:r>
        <w:rPr>
          <w:rFonts w:eastAsia="Times New Roman" w:cs="Times New Roman" w:ascii="Times New Roman" w:hAnsi="Times New Roman"/>
          <w:color w:val="FF0000"/>
          <w:sz w:val="28"/>
          <w:szCs w:val="28"/>
          <w:lang w:val="uk-UA"/>
        </w:rPr>
      </w:r>
    </w:p>
    <w:p>
      <w:pPr>
        <w:pStyle w:val="Normal"/>
        <w:shd w:val="clear" w:color="auto" w:fill="FFFFFF"/>
        <w:spacing w:lineRule="auto" w:line="240" w:before="0" w:after="0"/>
        <w:ind w:left="-284"/>
        <w:jc w:val="both"/>
        <w:rPr>
          <w:rFonts w:ascii="Times New Roman" w:hAnsi="Times New Roman" w:eastAsia="Times New Roman" w:cs="Times New Roman"/>
          <w:color w:val="FF0000"/>
          <w:sz w:val="28"/>
          <w:szCs w:val="28"/>
          <w:lang w:val="uk-UA"/>
        </w:rPr>
      </w:pPr>
      <w:r>
        <w:rPr>
          <w:rFonts w:eastAsia="Times New Roman" w:cs="Times New Roman" w:ascii="Times New Roman" w:hAnsi="Times New Roman"/>
          <w:color w:val="FF0000"/>
          <w:sz w:val="28"/>
          <w:szCs w:val="28"/>
          <w:lang w:val="uk-UA"/>
        </w:rPr>
      </w:r>
    </w:p>
    <w:p>
      <w:pPr>
        <w:pStyle w:val="Normal"/>
        <w:shd w:val="clear" w:color="auto" w:fill="FFFFFF"/>
        <w:spacing w:lineRule="auto" w:line="240" w:before="0" w:after="0"/>
        <w:ind w:left="-284"/>
        <w:jc w:val="both"/>
        <w:rPr>
          <w:rFonts w:ascii="Times New Roman" w:hAnsi="Times New Roman" w:eastAsia="Times New Roman" w:cs="Times New Roman"/>
          <w:color w:val="FF0000"/>
          <w:sz w:val="28"/>
          <w:szCs w:val="28"/>
          <w:lang w:val="uk-UA"/>
        </w:rPr>
      </w:pPr>
      <w:r>
        <w:rPr>
          <w:rFonts w:eastAsia="Times New Roman" w:cs="Times New Roman" w:ascii="Times New Roman" w:hAnsi="Times New Roman"/>
          <w:color w:val="FF0000"/>
          <w:sz w:val="28"/>
          <w:szCs w:val="28"/>
          <w:lang w:val="uk-UA"/>
        </w:rPr>
      </w:r>
    </w:p>
    <w:p>
      <w:pPr>
        <w:pStyle w:val="Normal"/>
        <w:shd w:val="clear" w:color="auto" w:fill="FFFFFF"/>
        <w:spacing w:lineRule="auto" w:line="240" w:before="0" w:after="0"/>
        <w:ind w:left="-284"/>
        <w:jc w:val="both"/>
        <w:rPr>
          <w:rFonts w:ascii="Times New Roman" w:hAnsi="Times New Roman" w:eastAsia="Times New Roman" w:cs="Times New Roman"/>
          <w:color w:val="FF0000"/>
          <w:sz w:val="28"/>
          <w:szCs w:val="28"/>
          <w:lang w:val="uk-UA"/>
        </w:rPr>
      </w:pPr>
      <w:r>
        <w:rPr>
          <w:rFonts w:eastAsia="Times New Roman" w:cs="Times New Roman" w:ascii="Times New Roman" w:hAnsi="Times New Roman"/>
          <w:color w:val="FF0000"/>
          <w:sz w:val="28"/>
          <w:szCs w:val="28"/>
          <w:lang w:val="uk-UA"/>
        </w:rPr>
      </w:r>
    </w:p>
    <w:p>
      <w:pPr>
        <w:pStyle w:val="Normal"/>
        <w:shd w:val="clear" w:color="auto" w:fill="FFFFFF"/>
        <w:spacing w:lineRule="auto" w:line="240" w:before="0" w:after="0"/>
        <w:ind w:left="-284"/>
        <w:jc w:val="both"/>
        <w:rPr>
          <w:rFonts w:ascii="Times New Roman" w:hAnsi="Times New Roman" w:eastAsia="Times New Roman" w:cs="Times New Roman"/>
          <w:b/>
          <w:color w:themeColor="text1" w:val="000000"/>
          <w:sz w:val="28"/>
          <w:szCs w:val="28"/>
          <w:lang w:val="uk-UA"/>
        </w:rPr>
      </w:pPr>
      <w:bookmarkStart w:id="0" w:name="_GoBack"/>
      <w:bookmarkEnd w:id="0"/>
      <w:r>
        <w:rPr>
          <w:rFonts w:eastAsia="Times New Roman" w:cs="Times New Roman" w:ascii="Times New Roman" w:hAnsi="Times New Roman"/>
          <w:b/>
          <w:color w:themeColor="text1" w:val="000000"/>
          <w:sz w:val="28"/>
          <w:szCs w:val="28"/>
          <w:lang w:val="uk-UA"/>
        </w:rPr>
        <w:t>Джерела та література</w:t>
      </w:r>
    </w:p>
    <w:p>
      <w:pPr>
        <w:pStyle w:val="Normal"/>
        <w:shd w:val="clear" w:color="auto" w:fill="FFFFFF"/>
        <w:spacing w:lineRule="auto" w:line="240" w:before="0" w:after="0"/>
        <w:ind w:left="-284"/>
        <w:jc w:val="both"/>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r>
    </w:p>
    <w:p>
      <w:pPr>
        <w:pStyle w:val="Normal"/>
        <w:shd w:val="clear" w:color="auto" w:fill="FFFFFF"/>
        <w:spacing w:lineRule="auto" w:line="240" w:before="0" w:after="0"/>
        <w:ind w:left="-284"/>
        <w:jc w:val="both"/>
        <w:rPr>
          <w:rFonts w:ascii="Times New Roman" w:hAnsi="Times New Roman" w:eastAsia="Times New Roman" w:cs="Times New Roman"/>
          <w:color w:themeColor="text1" w:val="000000"/>
          <w:sz w:val="28"/>
          <w:szCs w:val="28"/>
          <w:lang w:val="uk-UA"/>
        </w:rPr>
      </w:pPr>
      <w:r>
        <w:rPr>
          <w:rFonts w:eastAsia="Times New Roman" w:cs="Times New Roman" w:ascii="Times New Roman" w:hAnsi="Times New Roman"/>
          <w:color w:themeColor="text1" w:val="000000"/>
          <w:sz w:val="28"/>
          <w:szCs w:val="28"/>
          <w:lang w:val="uk-UA"/>
        </w:rPr>
        <w:t>1. Дичківська І. М. Інноваційні педагогічні технології: Навч. пос. / І. М. Дичківська – К. : Академвидав, 2004. – 450 с.</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2. Ігрові технології як інструмент профілактичної роботи спеціалістів психологічної служби закладів освіти : [навч.-метод. пос.] / автор-упорядник Т. В. Войцях. – Черкаси : Черкаський ОІПОПП, 2014. – 92 с.</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3. Підготовка майбутнього вчителя до впровадження педагогічних технологій: Навч. пос. / За ред. І. А. Зязюна, О. М. Пєхоти. – К. : А.С.К., 2003. – 240 с.</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4. Савченко О. Я. Дидактика початкової школи / О. Я. Савченко. – К. : Генеза, 1999. – 389 с.</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5. Селевко Г. К. Современные образовательные технологии : [учеб. пособ.] / Г. К. Селевко. – М. : Нар. обр., 1998. – 256 с.</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6. Сухомлинський В. О. Методика виховання колективу / В. О. Сухомлинський. – К. : Рад. шк.., 1971. – 208 с.</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8. Эльконин Д. Б. Психология игры / Д. Б. Эльконин. – М. : ВЛАДОС, 1999. – 360 с.</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9. Костюк Г.С. Навчально-виховний процес і психологічний розвиток особистості </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10. Журнал « Позакласний час» №10, 2010</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11. Журнал Позакласний час №8, 2010.</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12. Анджейчак А. Психолого-педагогічні умови формування творчої особистості дитини в освітньо-виховних закладах // Обдарована дитина. - 2000. - №5. - С.8-13.</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13. Барко В., Тютюнников А. Як визначити творчі здібності дитини? - К., 19991. - С.79.</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14. Карпенчук С.Г. Теорія і методика виховання. – К.: Вища школа, 1997.– 304 с.</w:t>
      </w:r>
    </w:p>
    <w:p>
      <w:pPr>
        <w:pStyle w:val="Normal"/>
        <w:shd w:val="clear" w:color="auto" w:fill="FFFFFF"/>
        <w:spacing w:lineRule="auto" w:line="240" w:before="0" w:after="0"/>
        <w:ind w:left="-284"/>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sectPr>
      <w:type w:val="nextPage"/>
      <w:pgSz w:w="12240" w:h="15840"/>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5e3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771e0"/>
    <w:rPr>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NormalWeb">
    <w:name w:val="Normal (Web)"/>
    <w:basedOn w:val="Normal"/>
    <w:uiPriority w:val="99"/>
    <w:unhideWhenUsed/>
    <w:qFormat/>
    <w:rsid w:val="00f51520"/>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ba1662"/>
    <w:pPr>
      <w:spacing w:before="0" w:after="160"/>
      <w:ind w:left="720"/>
      <w:contextualSpacing/>
    </w:pPr>
    <w:rPr/>
  </w:style>
  <w:style w:type="numbering" w:styleId="Style16" w:default="1">
    <w:name w:val="Без маркерів"/>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478</TotalTime>
  <Application>LibreOffice/24.2.5.2$Windows_X86_64 LibreOffice_project/bffef4ea93e59bebbeaf7f431bb02b1a39ee8a59</Application>
  <AppVersion>15.0000</AppVersion>
  <Pages>8</Pages>
  <Words>2699</Words>
  <Characters>18160</Characters>
  <CharactersWithSpaces>20862</CharactersWithSpaces>
  <Paragraphs>92</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2024-09-12T17:33:00Z</dcterms:created>
  <dc:creator>admin</dc:creator>
  <dc:description/>
  <dc:language>uk-UA</dc:language>
  <cp:lastModifiedBy/>
  <dcterms:modified xsi:type="dcterms:W3CDTF">2024-09-23T11:15:48Z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